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0915" w14:textId="343C2D57" w:rsidR="00CC5A5B" w:rsidRPr="00210ED3" w:rsidRDefault="00781491" w:rsidP="00CC5A5B">
      <w:pPr>
        <w:spacing w:line="259" w:lineRule="auto"/>
        <w:jc w:val="right"/>
        <w:rPr>
          <w:rFonts w:ascii="Arial" w:eastAsia="Calibri" w:hAnsi="Arial" w:cs="Arial"/>
          <w:b/>
          <w:sz w:val="23"/>
          <w:szCs w:val="23"/>
          <w:lang w:val="es-MX" w:eastAsia="en-US"/>
        </w:rPr>
      </w:pPr>
      <w:r w:rsidRPr="00210ED3">
        <w:rPr>
          <w:rFonts w:ascii="Arial" w:eastAsia="Calibri" w:hAnsi="Arial" w:cs="Arial"/>
          <w:b/>
          <w:sz w:val="23"/>
          <w:szCs w:val="23"/>
          <w:lang w:val="es-MX" w:eastAsia="en-US"/>
        </w:rPr>
        <w:t>Primera</w:t>
      </w:r>
      <w:r w:rsidR="00CC5A5B" w:rsidRPr="00210ED3">
        <w:rPr>
          <w:rFonts w:ascii="Arial" w:eastAsia="Calibri" w:hAnsi="Arial" w:cs="Arial"/>
          <w:b/>
          <w:sz w:val="23"/>
          <w:szCs w:val="23"/>
          <w:lang w:val="es-MX" w:eastAsia="en-US"/>
        </w:rPr>
        <w:t xml:space="preserve"> Sesión </w:t>
      </w:r>
      <w:r w:rsidR="001C2F81" w:rsidRPr="00210ED3">
        <w:rPr>
          <w:rFonts w:ascii="Arial" w:eastAsia="Calibri" w:hAnsi="Arial" w:cs="Arial"/>
          <w:b/>
          <w:sz w:val="23"/>
          <w:szCs w:val="23"/>
          <w:lang w:val="es-MX" w:eastAsia="en-US"/>
        </w:rPr>
        <w:t>O</w:t>
      </w:r>
      <w:r w:rsidR="00CC5A5B" w:rsidRPr="00210ED3">
        <w:rPr>
          <w:rFonts w:ascii="Arial" w:eastAsia="Calibri" w:hAnsi="Arial" w:cs="Arial"/>
          <w:b/>
          <w:sz w:val="23"/>
          <w:szCs w:val="23"/>
          <w:lang w:val="es-MX" w:eastAsia="en-US"/>
        </w:rPr>
        <w:t>rdinaria del año 20</w:t>
      </w:r>
      <w:r w:rsidR="001C2F81" w:rsidRPr="00210ED3">
        <w:rPr>
          <w:rFonts w:ascii="Arial" w:eastAsia="Calibri" w:hAnsi="Arial" w:cs="Arial"/>
          <w:b/>
          <w:sz w:val="23"/>
          <w:szCs w:val="23"/>
          <w:lang w:val="es-MX" w:eastAsia="en-US"/>
        </w:rPr>
        <w:t>2</w:t>
      </w:r>
      <w:r w:rsidR="00BA4366" w:rsidRPr="00210ED3">
        <w:rPr>
          <w:rFonts w:ascii="Arial" w:eastAsia="Calibri" w:hAnsi="Arial" w:cs="Arial"/>
          <w:b/>
          <w:sz w:val="23"/>
          <w:szCs w:val="23"/>
          <w:lang w:val="es-MX" w:eastAsia="en-US"/>
        </w:rPr>
        <w:t>2</w:t>
      </w:r>
      <w:r w:rsidR="00CC5A5B" w:rsidRPr="00210ED3">
        <w:rPr>
          <w:rFonts w:ascii="Arial" w:eastAsia="Calibri" w:hAnsi="Arial" w:cs="Arial"/>
          <w:b/>
          <w:sz w:val="23"/>
          <w:szCs w:val="23"/>
          <w:lang w:val="es-MX" w:eastAsia="en-US"/>
        </w:rPr>
        <w:t xml:space="preserve">,  </w:t>
      </w:r>
    </w:p>
    <w:p w14:paraId="42DD65A9" w14:textId="459BBB59" w:rsidR="00CC5A5B" w:rsidRPr="00210ED3" w:rsidRDefault="00CC5A5B" w:rsidP="00CC5A5B">
      <w:pPr>
        <w:spacing w:line="259" w:lineRule="auto"/>
        <w:jc w:val="right"/>
        <w:rPr>
          <w:rFonts w:ascii="Arial" w:eastAsia="Calibri" w:hAnsi="Arial" w:cs="Arial"/>
          <w:b/>
          <w:sz w:val="23"/>
          <w:szCs w:val="23"/>
          <w:lang w:val="es-MX" w:eastAsia="en-US"/>
        </w:rPr>
      </w:pPr>
      <w:r w:rsidRPr="00210ED3">
        <w:rPr>
          <w:rFonts w:ascii="Arial" w:eastAsia="Calibri" w:hAnsi="Arial" w:cs="Arial"/>
          <w:b/>
          <w:sz w:val="23"/>
          <w:szCs w:val="23"/>
          <w:lang w:val="es-MX" w:eastAsia="en-US"/>
        </w:rPr>
        <w:t>0</w:t>
      </w:r>
      <w:r w:rsidR="00781491" w:rsidRPr="00210ED3">
        <w:rPr>
          <w:rFonts w:ascii="Arial" w:eastAsia="Calibri" w:hAnsi="Arial" w:cs="Arial"/>
          <w:b/>
          <w:sz w:val="23"/>
          <w:szCs w:val="23"/>
          <w:lang w:val="es-MX" w:eastAsia="en-US"/>
        </w:rPr>
        <w:t>1</w:t>
      </w:r>
      <w:r w:rsidRPr="00210ED3">
        <w:rPr>
          <w:rFonts w:ascii="Arial" w:eastAsia="Calibri" w:hAnsi="Arial" w:cs="Arial"/>
          <w:b/>
          <w:sz w:val="23"/>
          <w:szCs w:val="23"/>
          <w:lang w:val="es-MX" w:eastAsia="en-US"/>
        </w:rPr>
        <w:t>/20</w:t>
      </w:r>
      <w:r w:rsidR="001C2F81" w:rsidRPr="00210ED3">
        <w:rPr>
          <w:rFonts w:ascii="Arial" w:eastAsia="Calibri" w:hAnsi="Arial" w:cs="Arial"/>
          <w:b/>
          <w:sz w:val="23"/>
          <w:szCs w:val="23"/>
          <w:lang w:val="es-MX" w:eastAsia="en-US"/>
        </w:rPr>
        <w:t>2</w:t>
      </w:r>
      <w:r w:rsidR="00781491" w:rsidRPr="00210ED3">
        <w:rPr>
          <w:rFonts w:ascii="Arial" w:eastAsia="Calibri" w:hAnsi="Arial" w:cs="Arial"/>
          <w:b/>
          <w:sz w:val="23"/>
          <w:szCs w:val="23"/>
          <w:lang w:val="es-MX" w:eastAsia="en-US"/>
        </w:rPr>
        <w:t>1</w:t>
      </w:r>
      <w:r w:rsidRPr="00210ED3">
        <w:rPr>
          <w:rFonts w:ascii="Arial" w:eastAsia="Calibri" w:hAnsi="Arial" w:cs="Arial"/>
          <w:b/>
          <w:sz w:val="23"/>
          <w:szCs w:val="23"/>
          <w:lang w:val="es-MX" w:eastAsia="en-US"/>
        </w:rPr>
        <w:t xml:space="preserve"> </w:t>
      </w:r>
      <w:r w:rsidR="001C2F81" w:rsidRPr="00210ED3">
        <w:rPr>
          <w:rFonts w:ascii="Arial" w:eastAsia="Calibri" w:hAnsi="Arial" w:cs="Arial"/>
          <w:b/>
          <w:sz w:val="23"/>
          <w:szCs w:val="23"/>
          <w:lang w:val="es-MX" w:eastAsia="en-US"/>
        </w:rPr>
        <w:t>ORD</w:t>
      </w:r>
      <w:r w:rsidRPr="00210ED3">
        <w:rPr>
          <w:rFonts w:ascii="Arial" w:eastAsia="Calibri" w:hAnsi="Arial" w:cs="Arial"/>
          <w:b/>
          <w:sz w:val="23"/>
          <w:szCs w:val="23"/>
          <w:lang w:val="es-MX" w:eastAsia="en-US"/>
        </w:rPr>
        <w:t xml:space="preserve">, del Comité de Transparencia </w:t>
      </w:r>
    </w:p>
    <w:p w14:paraId="4291E820" w14:textId="77777777" w:rsidR="00CC5A5B" w:rsidRPr="00210ED3" w:rsidRDefault="00CC5A5B" w:rsidP="00CC5A5B">
      <w:pPr>
        <w:spacing w:line="259" w:lineRule="auto"/>
        <w:jc w:val="right"/>
        <w:rPr>
          <w:rFonts w:ascii="Arial" w:eastAsia="Calibri" w:hAnsi="Arial" w:cs="Arial"/>
          <w:b/>
          <w:sz w:val="23"/>
          <w:szCs w:val="23"/>
          <w:lang w:val="es-MX" w:eastAsia="en-US"/>
        </w:rPr>
      </w:pPr>
      <w:r w:rsidRPr="00210ED3">
        <w:rPr>
          <w:rFonts w:ascii="Arial" w:eastAsia="Calibri" w:hAnsi="Arial" w:cs="Arial"/>
          <w:b/>
          <w:sz w:val="23"/>
          <w:szCs w:val="23"/>
          <w:lang w:val="es-MX" w:eastAsia="en-US"/>
        </w:rPr>
        <w:t xml:space="preserve">de la Secretaría Ejecutiva del Sistema Estatal </w:t>
      </w:r>
    </w:p>
    <w:p w14:paraId="7282E465" w14:textId="77777777" w:rsidR="00CC5A5B" w:rsidRPr="00210ED3" w:rsidRDefault="00CC5A5B" w:rsidP="00CC5A5B">
      <w:pPr>
        <w:spacing w:line="259" w:lineRule="auto"/>
        <w:jc w:val="right"/>
        <w:rPr>
          <w:rFonts w:ascii="Arial" w:eastAsia="Calibri" w:hAnsi="Arial" w:cs="Arial"/>
          <w:b/>
          <w:sz w:val="23"/>
          <w:szCs w:val="23"/>
          <w:lang w:val="es-MX" w:eastAsia="en-US"/>
        </w:rPr>
      </w:pPr>
      <w:r w:rsidRPr="00210ED3">
        <w:rPr>
          <w:rFonts w:ascii="Arial" w:eastAsia="Calibri" w:hAnsi="Arial" w:cs="Arial"/>
          <w:b/>
          <w:sz w:val="23"/>
          <w:szCs w:val="23"/>
          <w:lang w:val="es-MX" w:eastAsia="en-US"/>
        </w:rPr>
        <w:t>Anticorrupción de Jalisco.</w:t>
      </w:r>
    </w:p>
    <w:p w14:paraId="2280EF8E" w14:textId="0A1DDB73" w:rsidR="00CC5A5B" w:rsidRDefault="00CC5A5B" w:rsidP="00CC5A5B">
      <w:pPr>
        <w:spacing w:after="160" w:line="259" w:lineRule="auto"/>
        <w:jc w:val="both"/>
        <w:rPr>
          <w:rFonts w:ascii="Arial" w:eastAsia="Calibri" w:hAnsi="Arial" w:cs="Arial"/>
          <w:sz w:val="23"/>
          <w:szCs w:val="23"/>
          <w:lang w:val="es-MX" w:eastAsia="en-US"/>
        </w:rPr>
      </w:pPr>
    </w:p>
    <w:p w14:paraId="4772CD9D" w14:textId="1419CF44" w:rsidR="00CC5A5B" w:rsidRPr="00210ED3" w:rsidRDefault="00CC5A5B" w:rsidP="00CC5A5B">
      <w:pPr>
        <w:spacing w:after="160" w:line="259" w:lineRule="auto"/>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 xml:space="preserve">Siendo las </w:t>
      </w:r>
      <w:r w:rsidR="001C2F81" w:rsidRPr="00210ED3">
        <w:rPr>
          <w:rFonts w:ascii="Arial" w:eastAsia="Calibri" w:hAnsi="Arial" w:cs="Arial"/>
          <w:sz w:val="23"/>
          <w:szCs w:val="23"/>
          <w:lang w:val="es-MX" w:eastAsia="en-US"/>
        </w:rPr>
        <w:t>1</w:t>
      </w:r>
      <w:r w:rsidR="00BA4366" w:rsidRPr="00210ED3">
        <w:rPr>
          <w:rFonts w:ascii="Arial" w:eastAsia="Calibri" w:hAnsi="Arial" w:cs="Arial"/>
          <w:sz w:val="23"/>
          <w:szCs w:val="23"/>
          <w:lang w:val="es-MX" w:eastAsia="en-US"/>
        </w:rPr>
        <w:t>0</w:t>
      </w:r>
      <w:r w:rsidRPr="00210ED3">
        <w:rPr>
          <w:rFonts w:ascii="Arial" w:eastAsia="Calibri" w:hAnsi="Arial" w:cs="Arial"/>
          <w:sz w:val="23"/>
          <w:szCs w:val="23"/>
          <w:lang w:val="es-MX" w:eastAsia="en-US"/>
        </w:rPr>
        <w:t>:</w:t>
      </w:r>
      <w:r w:rsidR="00AA4332" w:rsidRPr="00210ED3">
        <w:rPr>
          <w:rFonts w:ascii="Arial" w:eastAsia="Calibri" w:hAnsi="Arial" w:cs="Arial"/>
          <w:sz w:val="23"/>
          <w:szCs w:val="23"/>
          <w:lang w:val="es-MX" w:eastAsia="en-US"/>
        </w:rPr>
        <w:t>0</w:t>
      </w:r>
      <w:r w:rsidR="001C2F81" w:rsidRPr="00210ED3">
        <w:rPr>
          <w:rFonts w:ascii="Arial" w:eastAsia="Calibri" w:hAnsi="Arial" w:cs="Arial"/>
          <w:sz w:val="23"/>
          <w:szCs w:val="23"/>
          <w:lang w:val="es-MX" w:eastAsia="en-US"/>
        </w:rPr>
        <w:t>0</w:t>
      </w:r>
      <w:r w:rsidRPr="00210ED3">
        <w:rPr>
          <w:rFonts w:ascii="Arial" w:eastAsia="Calibri" w:hAnsi="Arial" w:cs="Arial"/>
          <w:sz w:val="23"/>
          <w:szCs w:val="23"/>
          <w:lang w:val="es-MX" w:eastAsia="en-US"/>
        </w:rPr>
        <w:t xml:space="preserve"> </w:t>
      </w:r>
      <w:r w:rsidR="00BA4366" w:rsidRPr="00210ED3">
        <w:rPr>
          <w:rFonts w:ascii="Arial" w:eastAsia="Calibri" w:hAnsi="Arial" w:cs="Arial"/>
          <w:sz w:val="23"/>
          <w:szCs w:val="23"/>
          <w:lang w:val="es-MX" w:eastAsia="en-US"/>
        </w:rPr>
        <w:t>diez</w:t>
      </w:r>
      <w:r w:rsidRPr="00210ED3">
        <w:rPr>
          <w:rFonts w:ascii="Arial" w:eastAsia="Calibri" w:hAnsi="Arial" w:cs="Arial"/>
          <w:sz w:val="23"/>
          <w:szCs w:val="23"/>
          <w:lang w:val="es-MX" w:eastAsia="en-US"/>
        </w:rPr>
        <w:t xml:space="preserve"> horas</w:t>
      </w:r>
      <w:r w:rsidR="00781491" w:rsidRPr="00210ED3">
        <w:rPr>
          <w:rFonts w:ascii="Arial" w:eastAsia="Calibri" w:hAnsi="Arial" w:cs="Arial"/>
          <w:sz w:val="23"/>
          <w:szCs w:val="23"/>
          <w:lang w:val="es-MX" w:eastAsia="en-US"/>
        </w:rPr>
        <w:t xml:space="preserve"> </w:t>
      </w:r>
      <w:r w:rsidRPr="00210ED3">
        <w:rPr>
          <w:rFonts w:ascii="Arial" w:eastAsia="Calibri" w:hAnsi="Arial" w:cs="Arial"/>
          <w:sz w:val="23"/>
          <w:szCs w:val="23"/>
          <w:lang w:val="es-MX" w:eastAsia="en-US"/>
        </w:rPr>
        <w:t xml:space="preserve">del día </w:t>
      </w:r>
      <w:r w:rsidR="00781491" w:rsidRPr="00210ED3">
        <w:rPr>
          <w:rFonts w:ascii="Arial" w:eastAsia="Calibri" w:hAnsi="Arial" w:cs="Arial"/>
          <w:sz w:val="23"/>
          <w:szCs w:val="23"/>
          <w:lang w:val="es-MX" w:eastAsia="en-US"/>
        </w:rPr>
        <w:t>0</w:t>
      </w:r>
      <w:r w:rsidR="00BA4366" w:rsidRPr="00210ED3">
        <w:rPr>
          <w:rFonts w:ascii="Arial" w:eastAsia="Calibri" w:hAnsi="Arial" w:cs="Arial"/>
          <w:sz w:val="23"/>
          <w:szCs w:val="23"/>
          <w:lang w:val="es-MX" w:eastAsia="en-US"/>
        </w:rPr>
        <w:t>9</w:t>
      </w:r>
      <w:r w:rsidRPr="00210ED3">
        <w:rPr>
          <w:rFonts w:ascii="Arial" w:eastAsia="Calibri" w:hAnsi="Arial" w:cs="Arial"/>
          <w:sz w:val="23"/>
          <w:szCs w:val="23"/>
          <w:lang w:val="es-MX" w:eastAsia="en-US"/>
        </w:rPr>
        <w:t xml:space="preserve"> de </w:t>
      </w:r>
      <w:r w:rsidR="00BA4366" w:rsidRPr="00210ED3">
        <w:rPr>
          <w:rFonts w:ascii="Arial" w:eastAsia="Calibri" w:hAnsi="Arial" w:cs="Arial"/>
          <w:sz w:val="23"/>
          <w:szCs w:val="23"/>
          <w:lang w:val="es-MX" w:eastAsia="en-US"/>
        </w:rPr>
        <w:t>febrero</w:t>
      </w:r>
      <w:r w:rsidRPr="00210ED3">
        <w:rPr>
          <w:rFonts w:ascii="Arial" w:eastAsia="Calibri" w:hAnsi="Arial" w:cs="Arial"/>
          <w:sz w:val="23"/>
          <w:szCs w:val="23"/>
          <w:lang w:val="es-MX" w:eastAsia="en-US"/>
        </w:rPr>
        <w:t xml:space="preserve"> de 20</w:t>
      </w:r>
      <w:r w:rsidR="001C2F81" w:rsidRPr="00210ED3">
        <w:rPr>
          <w:rFonts w:ascii="Arial" w:eastAsia="Calibri" w:hAnsi="Arial" w:cs="Arial"/>
          <w:sz w:val="23"/>
          <w:szCs w:val="23"/>
          <w:lang w:val="es-MX" w:eastAsia="en-US"/>
        </w:rPr>
        <w:t>2</w:t>
      </w:r>
      <w:r w:rsidR="00BA4366" w:rsidRPr="00210ED3">
        <w:rPr>
          <w:rFonts w:ascii="Arial" w:eastAsia="Calibri" w:hAnsi="Arial" w:cs="Arial"/>
          <w:sz w:val="23"/>
          <w:szCs w:val="23"/>
          <w:lang w:val="es-MX" w:eastAsia="en-US"/>
        </w:rPr>
        <w:t>2</w:t>
      </w:r>
      <w:r w:rsidRPr="00210ED3">
        <w:rPr>
          <w:rFonts w:ascii="Arial" w:eastAsia="Calibri" w:hAnsi="Arial" w:cs="Arial"/>
          <w:sz w:val="23"/>
          <w:szCs w:val="23"/>
          <w:lang w:val="es-MX" w:eastAsia="en-US"/>
        </w:rPr>
        <w:t xml:space="preserve"> dos mil </w:t>
      </w:r>
      <w:r w:rsidR="001C2F81" w:rsidRPr="00210ED3">
        <w:rPr>
          <w:rFonts w:ascii="Arial" w:eastAsia="Calibri" w:hAnsi="Arial" w:cs="Arial"/>
          <w:sz w:val="23"/>
          <w:szCs w:val="23"/>
          <w:lang w:val="es-MX" w:eastAsia="en-US"/>
        </w:rPr>
        <w:t>veint</w:t>
      </w:r>
      <w:r w:rsidR="00781491" w:rsidRPr="00210ED3">
        <w:rPr>
          <w:rFonts w:ascii="Arial" w:eastAsia="Calibri" w:hAnsi="Arial" w:cs="Arial"/>
          <w:sz w:val="23"/>
          <w:szCs w:val="23"/>
          <w:lang w:val="es-MX" w:eastAsia="en-US"/>
        </w:rPr>
        <w:t>i</w:t>
      </w:r>
      <w:r w:rsidR="00BA4366" w:rsidRPr="00210ED3">
        <w:rPr>
          <w:rFonts w:ascii="Arial" w:eastAsia="Calibri" w:hAnsi="Arial" w:cs="Arial"/>
          <w:sz w:val="23"/>
          <w:szCs w:val="23"/>
          <w:lang w:val="es-MX" w:eastAsia="en-US"/>
        </w:rPr>
        <w:t>dós</w:t>
      </w:r>
      <w:r w:rsidRPr="00210ED3">
        <w:rPr>
          <w:rFonts w:ascii="Arial" w:eastAsia="Calibri" w:hAnsi="Arial" w:cs="Arial"/>
          <w:sz w:val="23"/>
          <w:szCs w:val="23"/>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210ED3">
        <w:rPr>
          <w:rFonts w:ascii="Arial" w:eastAsia="Calibri" w:hAnsi="Arial" w:cs="Arial"/>
          <w:b/>
          <w:sz w:val="23"/>
          <w:szCs w:val="23"/>
          <w:lang w:val="es-MX" w:eastAsia="en-US"/>
        </w:rPr>
        <w:t xml:space="preserve">Dra. </w:t>
      </w:r>
      <w:proofErr w:type="spellStart"/>
      <w:r w:rsidRPr="00210ED3">
        <w:rPr>
          <w:rFonts w:ascii="Arial" w:eastAsia="Calibri" w:hAnsi="Arial" w:cs="Arial"/>
          <w:b/>
          <w:sz w:val="23"/>
          <w:szCs w:val="23"/>
          <w:lang w:val="es-MX" w:eastAsia="en-US"/>
        </w:rPr>
        <w:t>Haimé</w:t>
      </w:r>
      <w:proofErr w:type="spellEnd"/>
      <w:r w:rsidRPr="00210ED3">
        <w:rPr>
          <w:rFonts w:ascii="Arial" w:eastAsia="Calibri" w:hAnsi="Arial" w:cs="Arial"/>
          <w:b/>
          <w:sz w:val="23"/>
          <w:szCs w:val="23"/>
          <w:lang w:val="es-MX" w:eastAsia="en-US"/>
        </w:rPr>
        <w:t xml:space="preserve"> Figueroa Neri</w:t>
      </w:r>
      <w:r w:rsidRPr="00210ED3">
        <w:rPr>
          <w:rFonts w:ascii="Arial" w:eastAsia="Calibri" w:hAnsi="Arial" w:cs="Arial"/>
          <w:sz w:val="23"/>
          <w:szCs w:val="23"/>
          <w:lang w:val="es-MX" w:eastAsia="en-US"/>
        </w:rPr>
        <w:t xml:space="preserve">, Secretaria Técnica; el </w:t>
      </w:r>
      <w:r w:rsidRPr="00210ED3">
        <w:rPr>
          <w:rFonts w:ascii="Arial" w:eastAsia="Calibri" w:hAnsi="Arial" w:cs="Arial"/>
          <w:b/>
          <w:sz w:val="23"/>
          <w:szCs w:val="23"/>
          <w:lang w:val="es-MX" w:eastAsia="en-US"/>
        </w:rPr>
        <w:t xml:space="preserve">Lic. </w:t>
      </w:r>
      <w:r w:rsidR="001C2F81" w:rsidRPr="00210ED3">
        <w:rPr>
          <w:rFonts w:ascii="Arial" w:eastAsia="Calibri" w:hAnsi="Arial" w:cs="Arial"/>
          <w:b/>
          <w:sz w:val="23"/>
          <w:szCs w:val="23"/>
          <w:lang w:val="es-MX" w:eastAsia="en-US"/>
        </w:rPr>
        <w:t>Miguel Navarro Flores</w:t>
      </w:r>
      <w:r w:rsidRPr="00210ED3">
        <w:rPr>
          <w:rFonts w:ascii="Arial" w:eastAsia="Calibri" w:hAnsi="Arial" w:cs="Arial"/>
          <w:b/>
          <w:sz w:val="23"/>
          <w:szCs w:val="23"/>
          <w:lang w:val="es-MX" w:eastAsia="en-US"/>
        </w:rPr>
        <w:t xml:space="preserve">, </w:t>
      </w:r>
      <w:r w:rsidR="001C2F81" w:rsidRPr="00210ED3">
        <w:rPr>
          <w:rFonts w:ascii="Arial" w:eastAsia="Calibri" w:hAnsi="Arial" w:cs="Arial"/>
          <w:sz w:val="23"/>
          <w:szCs w:val="23"/>
          <w:lang w:val="es-MX" w:eastAsia="en-US"/>
        </w:rPr>
        <w:t>Titular de</w:t>
      </w:r>
      <w:r w:rsidRPr="00210ED3">
        <w:rPr>
          <w:rFonts w:ascii="Arial" w:eastAsia="Calibri" w:hAnsi="Arial" w:cs="Arial"/>
          <w:sz w:val="23"/>
          <w:szCs w:val="23"/>
          <w:lang w:val="es-MX" w:eastAsia="en-US"/>
        </w:rPr>
        <w:t xml:space="preserve"> la Unidad de Transparencia de este sujeto obligado; así como el </w:t>
      </w:r>
      <w:r w:rsidR="00A04403" w:rsidRPr="00210ED3">
        <w:rPr>
          <w:rFonts w:ascii="Arial" w:eastAsia="Calibri" w:hAnsi="Arial" w:cs="Arial"/>
          <w:b/>
          <w:sz w:val="23"/>
          <w:szCs w:val="23"/>
          <w:lang w:val="es-MX" w:eastAsia="en-US"/>
        </w:rPr>
        <w:t>Dr</w:t>
      </w:r>
      <w:r w:rsidRPr="00210ED3">
        <w:rPr>
          <w:rFonts w:ascii="Arial" w:eastAsia="Calibri" w:hAnsi="Arial" w:cs="Arial"/>
          <w:b/>
          <w:sz w:val="23"/>
          <w:szCs w:val="23"/>
          <w:lang w:val="es-MX" w:eastAsia="en-US"/>
        </w:rPr>
        <w:t>.</w:t>
      </w:r>
      <w:r w:rsidRPr="00210ED3">
        <w:rPr>
          <w:rFonts w:ascii="Arial" w:eastAsia="Calibri" w:hAnsi="Arial" w:cs="Arial"/>
          <w:sz w:val="23"/>
          <w:szCs w:val="23"/>
          <w:lang w:val="es-MX" w:eastAsia="en-US"/>
        </w:rPr>
        <w:t xml:space="preserve"> </w:t>
      </w:r>
      <w:r w:rsidR="00A04403" w:rsidRPr="00210ED3">
        <w:rPr>
          <w:rFonts w:ascii="Arial" w:eastAsia="Calibri" w:hAnsi="Arial" w:cs="Arial"/>
          <w:b/>
          <w:sz w:val="23"/>
          <w:szCs w:val="23"/>
          <w:lang w:val="es-MX" w:eastAsia="en-US"/>
        </w:rPr>
        <w:t>Israel García Iñiguez</w:t>
      </w:r>
      <w:r w:rsidRPr="00210ED3">
        <w:rPr>
          <w:rFonts w:ascii="Arial" w:eastAsia="Calibri" w:hAnsi="Arial" w:cs="Arial"/>
          <w:sz w:val="23"/>
          <w:szCs w:val="23"/>
          <w:lang w:val="es-MX" w:eastAsia="en-US"/>
        </w:rPr>
        <w:t xml:space="preserve">, </w:t>
      </w:r>
      <w:r w:rsidR="00A04403" w:rsidRPr="00210ED3">
        <w:rPr>
          <w:rFonts w:ascii="Arial" w:eastAsia="Calibri" w:hAnsi="Arial" w:cs="Arial"/>
          <w:sz w:val="23"/>
          <w:szCs w:val="23"/>
          <w:lang w:val="es-MX" w:eastAsia="en-US"/>
        </w:rPr>
        <w:t>Titular</w:t>
      </w:r>
      <w:r w:rsidRPr="00210ED3">
        <w:rPr>
          <w:rFonts w:ascii="Arial" w:eastAsia="Calibri" w:hAnsi="Arial" w:cs="Arial"/>
          <w:sz w:val="23"/>
          <w:szCs w:val="23"/>
          <w:lang w:val="es-MX" w:eastAsia="en-US"/>
        </w:rPr>
        <w:t xml:space="preserve"> del Órgano Interno de Control de esta Secretaría Ejecutiva; siendo así, se somete a los presentes el siguiente: </w:t>
      </w:r>
    </w:p>
    <w:p w14:paraId="3D311D8C" w14:textId="77777777" w:rsidR="00652D4C" w:rsidRPr="00210ED3" w:rsidRDefault="00652D4C" w:rsidP="00CC5A5B">
      <w:pPr>
        <w:spacing w:after="160" w:line="259" w:lineRule="auto"/>
        <w:jc w:val="both"/>
        <w:rPr>
          <w:rFonts w:ascii="Arial" w:eastAsia="Calibri" w:hAnsi="Arial" w:cs="Arial"/>
          <w:sz w:val="23"/>
          <w:szCs w:val="23"/>
          <w:lang w:val="es-MX" w:eastAsia="en-US"/>
        </w:rPr>
      </w:pPr>
    </w:p>
    <w:p w14:paraId="1A46CE43" w14:textId="20476664" w:rsidR="00CC5A5B" w:rsidRPr="00210ED3" w:rsidRDefault="00CC5A5B" w:rsidP="00CC5A5B">
      <w:pPr>
        <w:spacing w:after="160" w:line="259" w:lineRule="auto"/>
        <w:jc w:val="center"/>
        <w:rPr>
          <w:rFonts w:ascii="Arial" w:eastAsia="Calibri" w:hAnsi="Arial" w:cs="Arial"/>
          <w:b/>
          <w:sz w:val="23"/>
          <w:szCs w:val="23"/>
          <w:lang w:val="es-MX" w:eastAsia="en-US"/>
        </w:rPr>
      </w:pPr>
      <w:r w:rsidRPr="00210ED3">
        <w:rPr>
          <w:rFonts w:ascii="Arial" w:eastAsia="Calibri" w:hAnsi="Arial" w:cs="Arial"/>
          <w:b/>
          <w:sz w:val="23"/>
          <w:szCs w:val="23"/>
          <w:lang w:val="es-MX" w:eastAsia="en-US"/>
        </w:rPr>
        <w:t>ORDEN DEL DÍA</w:t>
      </w:r>
    </w:p>
    <w:p w14:paraId="6E2FDEB2" w14:textId="77777777" w:rsidR="00652D4C" w:rsidRPr="00210ED3" w:rsidRDefault="00652D4C" w:rsidP="00CC5A5B">
      <w:pPr>
        <w:spacing w:after="160" w:line="259" w:lineRule="auto"/>
        <w:jc w:val="center"/>
        <w:rPr>
          <w:rFonts w:ascii="Arial" w:eastAsia="Calibri" w:hAnsi="Arial" w:cs="Arial"/>
          <w:b/>
          <w:sz w:val="23"/>
          <w:szCs w:val="23"/>
          <w:lang w:val="es-MX" w:eastAsia="en-US"/>
        </w:rPr>
      </w:pPr>
    </w:p>
    <w:p w14:paraId="367F54FE" w14:textId="77777777" w:rsidR="0065064C" w:rsidRPr="00210ED3" w:rsidRDefault="0065064C" w:rsidP="0065064C">
      <w:pPr>
        <w:numPr>
          <w:ilvl w:val="0"/>
          <w:numId w:val="4"/>
        </w:numPr>
        <w:spacing w:after="160" w:line="256" w:lineRule="auto"/>
        <w:contextualSpacing/>
        <w:jc w:val="both"/>
        <w:rPr>
          <w:rFonts w:ascii="Arial" w:eastAsia="Calibri" w:hAnsi="Arial" w:cs="Arial"/>
          <w:sz w:val="23"/>
          <w:szCs w:val="23"/>
          <w:lang w:val="es-MX" w:eastAsia="en-US"/>
        </w:rPr>
      </w:pPr>
      <w:bookmarkStart w:id="0" w:name="_Hlk21512778"/>
      <w:r w:rsidRPr="00210ED3">
        <w:rPr>
          <w:rFonts w:ascii="Arial" w:eastAsia="Calibri" w:hAnsi="Arial" w:cs="Arial"/>
          <w:sz w:val="23"/>
          <w:szCs w:val="23"/>
          <w:lang w:val="es-MX" w:eastAsia="en-US"/>
        </w:rPr>
        <w:t>Lista de asistencia;</w:t>
      </w:r>
    </w:p>
    <w:p w14:paraId="4DEC6472" w14:textId="77777777" w:rsidR="0065064C" w:rsidRPr="00210ED3" w:rsidRDefault="0065064C" w:rsidP="0065064C">
      <w:pPr>
        <w:numPr>
          <w:ilvl w:val="0"/>
          <w:numId w:val="4"/>
        </w:numPr>
        <w:spacing w:after="160" w:line="256" w:lineRule="auto"/>
        <w:contextualSpacing/>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Declaratoria de quórum;</w:t>
      </w:r>
    </w:p>
    <w:p w14:paraId="00D650E5" w14:textId="77777777" w:rsidR="0065064C" w:rsidRPr="00210ED3" w:rsidRDefault="0065064C" w:rsidP="0065064C">
      <w:pPr>
        <w:numPr>
          <w:ilvl w:val="0"/>
          <w:numId w:val="4"/>
        </w:numPr>
        <w:spacing w:after="160" w:line="256" w:lineRule="auto"/>
        <w:contextualSpacing/>
        <w:jc w:val="both"/>
        <w:rPr>
          <w:rFonts w:ascii="Arial" w:eastAsiaTheme="minorHAnsi" w:hAnsi="Arial" w:cs="Arial"/>
          <w:sz w:val="23"/>
          <w:szCs w:val="23"/>
          <w:lang w:eastAsia="en-US"/>
        </w:rPr>
      </w:pPr>
      <w:r w:rsidRPr="00210ED3">
        <w:rPr>
          <w:rFonts w:ascii="Arial" w:eastAsia="Calibri" w:hAnsi="Arial" w:cs="Arial"/>
          <w:sz w:val="23"/>
          <w:szCs w:val="23"/>
          <w:lang w:val="es-MX" w:eastAsia="en-US"/>
        </w:rPr>
        <w:t>Lectura y en su caso, aprobación del Orden del Día;</w:t>
      </w:r>
    </w:p>
    <w:p w14:paraId="38EA0EC0" w14:textId="77777777" w:rsidR="0065064C" w:rsidRPr="00210ED3" w:rsidRDefault="0065064C" w:rsidP="0065064C">
      <w:pPr>
        <w:numPr>
          <w:ilvl w:val="0"/>
          <w:numId w:val="4"/>
        </w:numPr>
        <w:spacing w:after="160" w:line="252" w:lineRule="auto"/>
        <w:contextualSpacing/>
        <w:jc w:val="both"/>
        <w:rPr>
          <w:rFonts w:ascii="Arial" w:eastAsia="Times New Roman" w:hAnsi="Arial" w:cs="Arial"/>
          <w:sz w:val="23"/>
          <w:szCs w:val="23"/>
        </w:rPr>
      </w:pPr>
      <w:r w:rsidRPr="00210ED3">
        <w:rPr>
          <w:rFonts w:ascii="Arial" w:hAnsi="Arial" w:cs="Arial"/>
          <w:sz w:val="23"/>
          <w:szCs w:val="23"/>
        </w:rPr>
        <w:t>Presentación y en su caso aprobación del calendario de sesiones ordinarias del Comité de Transparencia para el ejercicio 2022;</w:t>
      </w:r>
    </w:p>
    <w:p w14:paraId="0644A004" w14:textId="77777777" w:rsidR="0065064C" w:rsidRPr="00210ED3" w:rsidRDefault="0065064C" w:rsidP="0065064C">
      <w:pPr>
        <w:numPr>
          <w:ilvl w:val="0"/>
          <w:numId w:val="4"/>
        </w:numPr>
        <w:spacing w:after="160" w:line="254" w:lineRule="auto"/>
        <w:contextualSpacing/>
        <w:jc w:val="both"/>
        <w:rPr>
          <w:rFonts w:ascii="Arial" w:eastAsia="Times New Roman" w:hAnsi="Arial" w:cs="Arial"/>
          <w:sz w:val="23"/>
          <w:szCs w:val="23"/>
        </w:rPr>
      </w:pPr>
      <w:r w:rsidRPr="00210ED3">
        <w:rPr>
          <w:rFonts w:ascii="Arial" w:hAnsi="Arial" w:cs="Arial"/>
          <w:sz w:val="23"/>
          <w:szCs w:val="23"/>
        </w:rPr>
        <w:t xml:space="preserve">Presentación y aprobación, en su caso, del Manual de Transferencia Documental Primaria, realizada por la Jefatura de Archivo de la Secretaría Ejecutiva del Sistema Estatal Anticorrupción del Estado de Jalisco; </w:t>
      </w:r>
    </w:p>
    <w:p w14:paraId="11BB643E" w14:textId="07AEFE61" w:rsidR="0065064C" w:rsidRPr="00210ED3" w:rsidRDefault="0065064C" w:rsidP="0065064C">
      <w:pPr>
        <w:numPr>
          <w:ilvl w:val="0"/>
          <w:numId w:val="4"/>
        </w:numPr>
        <w:spacing w:after="160" w:line="254" w:lineRule="auto"/>
        <w:contextualSpacing/>
        <w:jc w:val="both"/>
        <w:rPr>
          <w:rFonts w:ascii="Arial" w:eastAsia="Times New Roman" w:hAnsi="Arial" w:cs="Arial"/>
          <w:sz w:val="23"/>
          <w:szCs w:val="23"/>
        </w:rPr>
      </w:pPr>
      <w:r w:rsidRPr="00210ED3">
        <w:rPr>
          <w:rFonts w:ascii="Arial" w:hAnsi="Arial" w:cs="Arial"/>
          <w:sz w:val="23"/>
          <w:szCs w:val="23"/>
        </w:rPr>
        <w:t>Establecer una mesa de trabajo con la Dirección de Tecnologías y Plataforma de la Secretaría Ejecutiva del Sistema Estatal Anticorrupción del Estado de Jalisco, con la finalidad de modifica</w:t>
      </w:r>
      <w:r w:rsidR="000C1F36" w:rsidRPr="00210ED3">
        <w:rPr>
          <w:rFonts w:ascii="Arial" w:hAnsi="Arial" w:cs="Arial"/>
          <w:sz w:val="23"/>
          <w:szCs w:val="23"/>
        </w:rPr>
        <w:t>r</w:t>
      </w:r>
      <w:r w:rsidRPr="00210ED3">
        <w:rPr>
          <w:rFonts w:ascii="Arial" w:hAnsi="Arial" w:cs="Arial"/>
          <w:sz w:val="23"/>
          <w:szCs w:val="23"/>
        </w:rPr>
        <w:t xml:space="preserve"> la Políticas de Seguridad y el Documento de seguridad de este Sujeto Obligado; y</w:t>
      </w:r>
    </w:p>
    <w:p w14:paraId="5D014722" w14:textId="77777777" w:rsidR="0065064C" w:rsidRPr="00210ED3" w:rsidRDefault="0065064C" w:rsidP="0065064C">
      <w:pPr>
        <w:numPr>
          <w:ilvl w:val="0"/>
          <w:numId w:val="4"/>
        </w:numPr>
        <w:spacing w:after="160" w:line="254" w:lineRule="auto"/>
        <w:contextualSpacing/>
        <w:jc w:val="both"/>
        <w:rPr>
          <w:rFonts w:ascii="Arial" w:eastAsia="Times New Roman" w:hAnsi="Arial" w:cs="Arial"/>
          <w:sz w:val="23"/>
          <w:szCs w:val="23"/>
        </w:rPr>
      </w:pPr>
      <w:r w:rsidRPr="00210ED3">
        <w:rPr>
          <w:rFonts w:ascii="Arial" w:hAnsi="Arial" w:cs="Arial"/>
          <w:sz w:val="23"/>
          <w:szCs w:val="23"/>
        </w:rPr>
        <w:t>Asuntos varios.</w:t>
      </w:r>
    </w:p>
    <w:p w14:paraId="720162A6" w14:textId="77777777" w:rsidR="00781491" w:rsidRPr="00210ED3" w:rsidRDefault="00781491" w:rsidP="00781491">
      <w:pPr>
        <w:spacing w:after="160" w:line="259" w:lineRule="auto"/>
        <w:ind w:left="720"/>
        <w:contextualSpacing/>
        <w:jc w:val="both"/>
        <w:rPr>
          <w:rFonts w:ascii="Arial" w:eastAsiaTheme="minorHAnsi" w:hAnsi="Arial" w:cs="Arial"/>
          <w:sz w:val="23"/>
          <w:szCs w:val="23"/>
          <w:lang w:eastAsia="en-US"/>
        </w:rPr>
      </w:pPr>
    </w:p>
    <w:p w14:paraId="61B07F01" w14:textId="77777777" w:rsidR="00814488" w:rsidRPr="00210ED3" w:rsidRDefault="00814488" w:rsidP="00CC5A5B">
      <w:pPr>
        <w:spacing w:after="160" w:line="259" w:lineRule="auto"/>
        <w:ind w:left="720"/>
        <w:contextualSpacing/>
        <w:jc w:val="both"/>
        <w:rPr>
          <w:rFonts w:ascii="Arial" w:eastAsia="Calibri" w:hAnsi="Arial" w:cs="Arial"/>
          <w:sz w:val="23"/>
          <w:szCs w:val="23"/>
          <w:lang w:val="es-MX" w:eastAsia="en-US"/>
        </w:rPr>
      </w:pPr>
    </w:p>
    <w:bookmarkEnd w:id="0"/>
    <w:p w14:paraId="4B052C45" w14:textId="3D7F40BC" w:rsidR="00CC5A5B" w:rsidRPr="00210ED3" w:rsidRDefault="00CC5A5B" w:rsidP="00CC5A5B">
      <w:pPr>
        <w:spacing w:after="160" w:line="259" w:lineRule="auto"/>
        <w:rPr>
          <w:rFonts w:ascii="Arial" w:eastAsia="Calibri" w:hAnsi="Arial" w:cs="Arial"/>
          <w:b/>
          <w:sz w:val="23"/>
          <w:szCs w:val="23"/>
          <w:lang w:val="es-MX" w:eastAsia="en-US"/>
        </w:rPr>
      </w:pPr>
      <w:r w:rsidRPr="00210ED3">
        <w:rPr>
          <w:rFonts w:ascii="Arial" w:eastAsia="Calibri" w:hAnsi="Arial" w:cs="Arial"/>
          <w:b/>
          <w:sz w:val="23"/>
          <w:szCs w:val="23"/>
          <w:lang w:val="es-MX" w:eastAsia="en-US"/>
        </w:rPr>
        <w:t>DESAHOGO DE LA ORDEN DEL DÍA</w:t>
      </w:r>
    </w:p>
    <w:p w14:paraId="55E33FB1" w14:textId="77777777" w:rsidR="00652D4C" w:rsidRPr="00210ED3" w:rsidRDefault="00652D4C" w:rsidP="00CC5A5B">
      <w:pPr>
        <w:spacing w:after="160" w:line="259" w:lineRule="auto"/>
        <w:rPr>
          <w:rFonts w:ascii="Arial" w:eastAsia="Calibri" w:hAnsi="Arial" w:cs="Arial"/>
          <w:b/>
          <w:sz w:val="23"/>
          <w:szCs w:val="23"/>
          <w:lang w:val="es-MX" w:eastAsia="en-US"/>
        </w:rPr>
      </w:pPr>
    </w:p>
    <w:p w14:paraId="208023EB" w14:textId="77777777" w:rsidR="00CC5A5B" w:rsidRPr="00210ED3" w:rsidRDefault="00CC5A5B" w:rsidP="00CC5A5B">
      <w:pPr>
        <w:numPr>
          <w:ilvl w:val="0"/>
          <w:numId w:val="1"/>
        </w:numPr>
        <w:spacing w:after="160" w:line="259" w:lineRule="auto"/>
        <w:contextualSpacing/>
        <w:jc w:val="both"/>
        <w:rPr>
          <w:rFonts w:ascii="Arial" w:eastAsia="Calibri" w:hAnsi="Arial" w:cs="Arial"/>
          <w:b/>
          <w:sz w:val="23"/>
          <w:szCs w:val="23"/>
          <w:lang w:val="es-MX" w:eastAsia="en-US"/>
        </w:rPr>
      </w:pPr>
      <w:r w:rsidRPr="00210ED3">
        <w:rPr>
          <w:rFonts w:ascii="Arial" w:eastAsia="Calibri" w:hAnsi="Arial" w:cs="Arial"/>
          <w:b/>
          <w:sz w:val="23"/>
          <w:szCs w:val="23"/>
          <w:lang w:val="es-MX" w:eastAsia="en-US"/>
        </w:rPr>
        <w:t>LISTA DE ASISTENCIA;</w:t>
      </w:r>
    </w:p>
    <w:p w14:paraId="6EEEA178" w14:textId="77777777" w:rsidR="0033666D" w:rsidRPr="00210ED3" w:rsidRDefault="0033666D" w:rsidP="0033666D">
      <w:pPr>
        <w:spacing w:after="160" w:line="259" w:lineRule="auto"/>
        <w:ind w:left="720"/>
        <w:contextualSpacing/>
        <w:jc w:val="both"/>
        <w:rPr>
          <w:rFonts w:ascii="Arial" w:eastAsia="Calibri" w:hAnsi="Arial" w:cs="Arial"/>
          <w:b/>
          <w:sz w:val="23"/>
          <w:szCs w:val="23"/>
          <w:lang w:val="es-MX" w:eastAsia="en-US"/>
        </w:rPr>
      </w:pPr>
    </w:p>
    <w:p w14:paraId="53B57426" w14:textId="77777777" w:rsidR="00CC5A5B" w:rsidRPr="00210ED3" w:rsidRDefault="00CC5A5B" w:rsidP="00CC5A5B">
      <w:pPr>
        <w:tabs>
          <w:tab w:val="left" w:pos="284"/>
        </w:tabs>
        <w:spacing w:after="160" w:line="259" w:lineRule="auto"/>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Una vez analizado el punto 1 del orden del día, se anexa a la memoria documental de esta acta, la lista de asistencia, la cual da fe de que se encuentran presentes en este acto los integrantes del Comité de Transparencia.</w:t>
      </w:r>
    </w:p>
    <w:p w14:paraId="0106F4E8" w14:textId="482B8E4D" w:rsidR="0033666D" w:rsidRDefault="00CC5A5B" w:rsidP="00B53337">
      <w:pPr>
        <w:numPr>
          <w:ilvl w:val="0"/>
          <w:numId w:val="1"/>
        </w:numPr>
        <w:spacing w:after="160" w:line="259" w:lineRule="auto"/>
        <w:contextualSpacing/>
        <w:jc w:val="both"/>
        <w:rPr>
          <w:rFonts w:ascii="Arial" w:eastAsia="Calibri" w:hAnsi="Arial" w:cs="Arial"/>
          <w:b/>
          <w:sz w:val="23"/>
          <w:szCs w:val="23"/>
          <w:lang w:val="es-MX" w:eastAsia="en-US"/>
        </w:rPr>
      </w:pPr>
      <w:r w:rsidRPr="00210ED3">
        <w:rPr>
          <w:rFonts w:ascii="Arial" w:eastAsia="Calibri" w:hAnsi="Arial" w:cs="Arial"/>
          <w:b/>
          <w:sz w:val="23"/>
          <w:szCs w:val="23"/>
          <w:lang w:val="es-MX" w:eastAsia="en-US"/>
        </w:rPr>
        <w:lastRenderedPageBreak/>
        <w:t>DECLARACIÓN DEL QUORUM;</w:t>
      </w:r>
    </w:p>
    <w:p w14:paraId="49FF0101" w14:textId="77777777" w:rsidR="00210ED3" w:rsidRPr="00210ED3" w:rsidRDefault="00210ED3" w:rsidP="00210ED3">
      <w:pPr>
        <w:spacing w:after="160" w:line="259" w:lineRule="auto"/>
        <w:ind w:left="720"/>
        <w:contextualSpacing/>
        <w:jc w:val="both"/>
        <w:rPr>
          <w:rFonts w:ascii="Arial" w:eastAsia="Calibri" w:hAnsi="Arial" w:cs="Arial"/>
          <w:b/>
          <w:sz w:val="23"/>
          <w:szCs w:val="23"/>
          <w:lang w:val="es-MX" w:eastAsia="en-US"/>
        </w:rPr>
      </w:pPr>
    </w:p>
    <w:p w14:paraId="02EE28A6" w14:textId="77777777" w:rsidR="00CC5A5B" w:rsidRPr="00210ED3" w:rsidRDefault="00CC5A5B" w:rsidP="00CC5A5B">
      <w:pPr>
        <w:spacing w:after="160" w:line="259" w:lineRule="auto"/>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059A1CE9" w14:textId="77777777" w:rsidR="00CC5A5B" w:rsidRPr="00210ED3" w:rsidRDefault="00CC5A5B" w:rsidP="00CC5A5B">
      <w:pPr>
        <w:spacing w:after="160" w:line="259" w:lineRule="auto"/>
        <w:jc w:val="both"/>
        <w:rPr>
          <w:rFonts w:ascii="Arial" w:eastAsia="Calibri" w:hAnsi="Arial" w:cs="Arial"/>
          <w:sz w:val="23"/>
          <w:szCs w:val="23"/>
          <w:lang w:val="es-MX" w:eastAsia="en-US"/>
        </w:rPr>
      </w:pPr>
    </w:p>
    <w:p w14:paraId="0453C2E4" w14:textId="77777777" w:rsidR="00CC5A5B" w:rsidRPr="00210ED3" w:rsidRDefault="00CC5A5B" w:rsidP="00CC5A5B">
      <w:pPr>
        <w:numPr>
          <w:ilvl w:val="0"/>
          <w:numId w:val="1"/>
        </w:numPr>
        <w:spacing w:after="160" w:line="259" w:lineRule="auto"/>
        <w:contextualSpacing/>
        <w:jc w:val="both"/>
        <w:rPr>
          <w:rFonts w:ascii="Arial" w:eastAsia="Calibri" w:hAnsi="Arial" w:cs="Arial"/>
          <w:b/>
          <w:sz w:val="23"/>
          <w:szCs w:val="23"/>
          <w:lang w:val="es-MX" w:eastAsia="en-US"/>
        </w:rPr>
      </w:pPr>
      <w:r w:rsidRPr="00210ED3">
        <w:rPr>
          <w:rFonts w:ascii="Arial" w:eastAsia="Calibri" w:hAnsi="Arial" w:cs="Arial"/>
          <w:b/>
          <w:sz w:val="23"/>
          <w:szCs w:val="23"/>
          <w:lang w:val="es-MX" w:eastAsia="en-US"/>
        </w:rPr>
        <w:t>LECTURA Y EN SU CASO, APROBACIÓN DEL ORDEN DEL DÍA</w:t>
      </w:r>
    </w:p>
    <w:p w14:paraId="1C685E6C" w14:textId="77777777" w:rsidR="0033666D" w:rsidRPr="00210ED3" w:rsidRDefault="0033666D" w:rsidP="0033666D">
      <w:pPr>
        <w:spacing w:after="160" w:line="259" w:lineRule="auto"/>
        <w:ind w:left="720"/>
        <w:contextualSpacing/>
        <w:jc w:val="both"/>
        <w:rPr>
          <w:rFonts w:ascii="Arial" w:eastAsia="Calibri" w:hAnsi="Arial" w:cs="Arial"/>
          <w:b/>
          <w:sz w:val="23"/>
          <w:szCs w:val="23"/>
          <w:lang w:val="es-MX" w:eastAsia="en-US"/>
        </w:rPr>
      </w:pPr>
    </w:p>
    <w:p w14:paraId="6AFB1B73" w14:textId="5ED969B6" w:rsidR="00995378" w:rsidRPr="00210ED3" w:rsidRDefault="00CC5A5B" w:rsidP="00CC5A5B">
      <w:pPr>
        <w:spacing w:after="160" w:line="259" w:lineRule="auto"/>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 xml:space="preserve">Se cuestiona a los asistentes si es de aprobarse el orden del día propuesto, a lo cual se accede de forma unánime, con lo que se da por desahogado dicho punto. </w:t>
      </w:r>
    </w:p>
    <w:p w14:paraId="55B9524B" w14:textId="77777777" w:rsidR="00AE5CD6" w:rsidRPr="00210ED3" w:rsidRDefault="00AE5CD6" w:rsidP="00CC5A5B">
      <w:pPr>
        <w:spacing w:after="160" w:line="259" w:lineRule="auto"/>
        <w:jc w:val="both"/>
        <w:rPr>
          <w:rFonts w:ascii="Arial" w:eastAsia="Calibri" w:hAnsi="Arial" w:cs="Arial"/>
          <w:sz w:val="23"/>
          <w:szCs w:val="23"/>
          <w:lang w:val="es-MX" w:eastAsia="en-US"/>
        </w:rPr>
      </w:pPr>
    </w:p>
    <w:p w14:paraId="533DFFEB" w14:textId="4196E5A8" w:rsidR="00781491" w:rsidRPr="00210ED3" w:rsidRDefault="00781491" w:rsidP="00FD00F7">
      <w:pPr>
        <w:pStyle w:val="Prrafodelista"/>
        <w:numPr>
          <w:ilvl w:val="0"/>
          <w:numId w:val="1"/>
        </w:numPr>
        <w:spacing w:after="160" w:line="259" w:lineRule="auto"/>
        <w:contextualSpacing/>
        <w:rPr>
          <w:rFonts w:ascii="Arial" w:eastAsia="Calibri" w:hAnsi="Arial" w:cs="Arial"/>
          <w:sz w:val="23"/>
          <w:szCs w:val="23"/>
          <w:lang w:val="es-MX" w:eastAsia="en-US"/>
        </w:rPr>
      </w:pPr>
      <w:r w:rsidRPr="00210ED3">
        <w:rPr>
          <w:rFonts w:ascii="Arial" w:hAnsi="Arial" w:cs="Arial"/>
          <w:b/>
          <w:bCs/>
          <w:sz w:val="23"/>
          <w:szCs w:val="23"/>
        </w:rPr>
        <w:t>PRESENTACIÓN Y EN SU CASO APROBACIÓN DEL CALENDARIO DE SESIONES ORDINARIAS DEL COMITÉ DE TRANSPARENCIA PARA EL EJERCICIO 202</w:t>
      </w:r>
      <w:r w:rsidR="00BA4366" w:rsidRPr="00210ED3">
        <w:rPr>
          <w:rFonts w:ascii="Arial" w:hAnsi="Arial" w:cs="Arial"/>
          <w:b/>
          <w:bCs/>
          <w:sz w:val="23"/>
          <w:szCs w:val="23"/>
        </w:rPr>
        <w:t>2</w:t>
      </w:r>
      <w:r w:rsidR="00995378" w:rsidRPr="00210ED3">
        <w:rPr>
          <w:rFonts w:ascii="Arial" w:hAnsi="Arial" w:cs="Arial"/>
          <w:b/>
          <w:bCs/>
          <w:sz w:val="23"/>
          <w:szCs w:val="23"/>
        </w:rPr>
        <w:t>.</w:t>
      </w:r>
    </w:p>
    <w:p w14:paraId="54F532C6" w14:textId="77777777" w:rsidR="00AE5CD6" w:rsidRPr="00210ED3" w:rsidRDefault="00AE5CD6" w:rsidP="00AE5CD6">
      <w:pPr>
        <w:pStyle w:val="Prrafodelista"/>
        <w:spacing w:after="160" w:line="259" w:lineRule="auto"/>
        <w:ind w:left="720"/>
        <w:contextualSpacing/>
        <w:rPr>
          <w:rFonts w:ascii="Arial" w:eastAsia="Calibri" w:hAnsi="Arial" w:cs="Arial"/>
          <w:sz w:val="23"/>
          <w:szCs w:val="23"/>
          <w:lang w:val="es-MX" w:eastAsia="en-US"/>
        </w:rPr>
      </w:pPr>
    </w:p>
    <w:p w14:paraId="37D789DE" w14:textId="27462C54" w:rsidR="004B6C9E" w:rsidRPr="00210ED3" w:rsidRDefault="00781491" w:rsidP="004B6C9E">
      <w:pPr>
        <w:spacing w:after="160" w:line="259" w:lineRule="auto"/>
        <w:contextualSpacing/>
        <w:jc w:val="both"/>
        <w:rPr>
          <w:rFonts w:ascii="Arial" w:hAnsi="Arial" w:cs="Arial"/>
          <w:sz w:val="23"/>
          <w:szCs w:val="23"/>
        </w:rPr>
      </w:pPr>
      <w:r w:rsidRPr="00210ED3">
        <w:rPr>
          <w:rFonts w:ascii="Arial" w:hAnsi="Arial" w:cs="Arial"/>
          <w:sz w:val="23"/>
          <w:szCs w:val="23"/>
        </w:rPr>
        <w:t>El Secretario expone</w:t>
      </w:r>
      <w:r w:rsidR="0082322B" w:rsidRPr="00210ED3">
        <w:rPr>
          <w:rFonts w:ascii="Arial" w:hAnsi="Arial" w:cs="Arial"/>
          <w:sz w:val="23"/>
          <w:szCs w:val="23"/>
        </w:rPr>
        <w:t>,</w:t>
      </w:r>
      <w:r w:rsidRPr="00210ED3">
        <w:rPr>
          <w:rFonts w:ascii="Arial" w:hAnsi="Arial" w:cs="Arial"/>
          <w:sz w:val="23"/>
          <w:szCs w:val="23"/>
        </w:rPr>
        <w:t xml:space="preserve"> que </w:t>
      </w:r>
      <w:r w:rsidR="00F431AD" w:rsidRPr="00210ED3">
        <w:rPr>
          <w:rFonts w:ascii="Arial" w:hAnsi="Arial" w:cs="Arial"/>
          <w:sz w:val="23"/>
          <w:szCs w:val="23"/>
        </w:rPr>
        <w:t>con fundamento en el artículo 29 punto 1 de la Ley de Transparencia y Acceso a la Información Pública del Estado de Jalisco y sus Municipios</w:t>
      </w:r>
      <w:r w:rsidR="004B6C9E" w:rsidRPr="00210ED3">
        <w:rPr>
          <w:rFonts w:ascii="Arial" w:hAnsi="Arial" w:cs="Arial"/>
          <w:sz w:val="23"/>
          <w:szCs w:val="23"/>
        </w:rPr>
        <w:t>,</w:t>
      </w:r>
      <w:r w:rsidR="00F431AD" w:rsidRPr="00210ED3">
        <w:rPr>
          <w:rFonts w:ascii="Arial" w:hAnsi="Arial" w:cs="Arial"/>
          <w:sz w:val="23"/>
          <w:szCs w:val="23"/>
        </w:rPr>
        <w:t xml:space="preserve"> en el que se menciona</w:t>
      </w:r>
      <w:r w:rsidR="0082322B" w:rsidRPr="00210ED3">
        <w:rPr>
          <w:rFonts w:ascii="Arial" w:hAnsi="Arial" w:cs="Arial"/>
          <w:sz w:val="23"/>
          <w:szCs w:val="23"/>
        </w:rPr>
        <w:t>,</w:t>
      </w:r>
      <w:r w:rsidR="00F431AD" w:rsidRPr="00210ED3">
        <w:rPr>
          <w:rFonts w:ascii="Arial" w:hAnsi="Arial" w:cs="Arial"/>
          <w:sz w:val="23"/>
          <w:szCs w:val="23"/>
        </w:rPr>
        <w:t xml:space="preserve"> que cuando menos este Comité debe de sesionar una vez cada cuatro meses</w:t>
      </w:r>
      <w:r w:rsidR="004B6C9E" w:rsidRPr="00210ED3">
        <w:rPr>
          <w:rFonts w:ascii="Arial" w:hAnsi="Arial" w:cs="Arial"/>
          <w:sz w:val="23"/>
          <w:szCs w:val="23"/>
        </w:rPr>
        <w:t xml:space="preserve"> o con la periodicidad que sea requiera</w:t>
      </w:r>
      <w:r w:rsidR="0082322B" w:rsidRPr="00210ED3">
        <w:rPr>
          <w:rFonts w:ascii="Arial" w:hAnsi="Arial" w:cs="Arial"/>
          <w:sz w:val="23"/>
          <w:szCs w:val="23"/>
        </w:rPr>
        <w:t>,</w:t>
      </w:r>
      <w:r w:rsidR="004B6C9E" w:rsidRPr="00210ED3">
        <w:rPr>
          <w:rFonts w:ascii="Arial" w:hAnsi="Arial" w:cs="Arial"/>
          <w:sz w:val="23"/>
          <w:szCs w:val="23"/>
        </w:rPr>
        <w:t xml:space="preserve"> para atender los asuntos que sean de competencia de este Comité</w:t>
      </w:r>
      <w:r w:rsidR="00ED1208" w:rsidRPr="00210ED3">
        <w:rPr>
          <w:rFonts w:ascii="Arial" w:hAnsi="Arial" w:cs="Arial"/>
          <w:sz w:val="23"/>
          <w:szCs w:val="23"/>
        </w:rPr>
        <w:t>;</w:t>
      </w:r>
      <w:r w:rsidR="004B6C9E" w:rsidRPr="00210ED3">
        <w:rPr>
          <w:rFonts w:ascii="Arial" w:hAnsi="Arial" w:cs="Arial"/>
          <w:sz w:val="23"/>
          <w:szCs w:val="23"/>
        </w:rPr>
        <w:t xml:space="preserve"> dicho lo anterior, se </w:t>
      </w:r>
      <w:r w:rsidR="00ED1208" w:rsidRPr="00210ED3">
        <w:rPr>
          <w:rFonts w:ascii="Arial" w:hAnsi="Arial" w:cs="Arial"/>
          <w:sz w:val="23"/>
          <w:szCs w:val="23"/>
        </w:rPr>
        <w:t xml:space="preserve">presenta el siguiente </w:t>
      </w:r>
      <w:r w:rsidR="004B6C9E" w:rsidRPr="00210ED3">
        <w:rPr>
          <w:rFonts w:ascii="Arial" w:hAnsi="Arial" w:cs="Arial"/>
          <w:sz w:val="23"/>
          <w:szCs w:val="23"/>
        </w:rPr>
        <w:t xml:space="preserve">calendario </w:t>
      </w:r>
      <w:r w:rsidR="00ED1208" w:rsidRPr="00210ED3">
        <w:rPr>
          <w:rFonts w:ascii="Arial" w:hAnsi="Arial" w:cs="Arial"/>
          <w:sz w:val="23"/>
          <w:szCs w:val="23"/>
        </w:rPr>
        <w:t>de</w:t>
      </w:r>
      <w:r w:rsidR="004B6C9E" w:rsidRPr="00210ED3">
        <w:rPr>
          <w:rFonts w:ascii="Arial" w:hAnsi="Arial" w:cs="Arial"/>
          <w:sz w:val="23"/>
          <w:szCs w:val="23"/>
        </w:rPr>
        <w:t xml:space="preserve"> sesiones ordinarias del Comité de Transparencia, </w:t>
      </w:r>
      <w:r w:rsidR="00ED1208" w:rsidRPr="00210ED3">
        <w:rPr>
          <w:rFonts w:ascii="Arial" w:hAnsi="Arial" w:cs="Arial"/>
          <w:sz w:val="23"/>
          <w:szCs w:val="23"/>
        </w:rPr>
        <w:t>quedando de la siguiente manera</w:t>
      </w:r>
      <w:r w:rsidR="004B6C9E" w:rsidRPr="00210ED3">
        <w:rPr>
          <w:rFonts w:ascii="Arial" w:hAnsi="Arial" w:cs="Arial"/>
          <w:sz w:val="23"/>
          <w:szCs w:val="23"/>
        </w:rPr>
        <w:t>:</w:t>
      </w:r>
    </w:p>
    <w:p w14:paraId="014CB440" w14:textId="77777777" w:rsidR="004B6C9E" w:rsidRPr="00210ED3" w:rsidRDefault="004B6C9E" w:rsidP="004B6C9E">
      <w:pPr>
        <w:spacing w:after="160" w:line="259" w:lineRule="auto"/>
        <w:contextualSpacing/>
        <w:jc w:val="both"/>
        <w:rPr>
          <w:rFonts w:ascii="Arial" w:hAnsi="Arial" w:cs="Arial"/>
          <w:sz w:val="23"/>
          <w:szCs w:val="23"/>
        </w:rPr>
      </w:pPr>
    </w:p>
    <w:tbl>
      <w:tblPr>
        <w:tblStyle w:val="Tablaconcuadrcula"/>
        <w:tblW w:w="0" w:type="auto"/>
        <w:tblInd w:w="1510" w:type="dxa"/>
        <w:tblLook w:val="04A0" w:firstRow="1" w:lastRow="0" w:firstColumn="1" w:lastColumn="0" w:noHBand="0" w:noVBand="1"/>
      </w:tblPr>
      <w:tblGrid>
        <w:gridCol w:w="2972"/>
        <w:gridCol w:w="3402"/>
      </w:tblGrid>
      <w:tr w:rsidR="004B6C9E" w:rsidRPr="00210ED3" w14:paraId="55F1ADC9" w14:textId="77777777" w:rsidTr="007F4DE6">
        <w:tc>
          <w:tcPr>
            <w:tcW w:w="2972" w:type="dxa"/>
          </w:tcPr>
          <w:p w14:paraId="447CAB74" w14:textId="5BFBB9DD" w:rsidR="004B6C9E" w:rsidRPr="00210ED3" w:rsidRDefault="004B6C9E" w:rsidP="004B6C9E">
            <w:pPr>
              <w:spacing w:after="160" w:line="259" w:lineRule="auto"/>
              <w:contextualSpacing/>
              <w:jc w:val="center"/>
              <w:rPr>
                <w:rFonts w:ascii="Arial" w:hAnsi="Arial" w:cs="Arial"/>
                <w:sz w:val="23"/>
                <w:szCs w:val="23"/>
              </w:rPr>
            </w:pPr>
            <w:r w:rsidRPr="00210ED3">
              <w:rPr>
                <w:rFonts w:ascii="Arial" w:hAnsi="Arial" w:cs="Arial"/>
                <w:sz w:val="23"/>
                <w:szCs w:val="23"/>
              </w:rPr>
              <w:t>Número de Sesión del Comité de Transparencia</w:t>
            </w:r>
          </w:p>
        </w:tc>
        <w:tc>
          <w:tcPr>
            <w:tcW w:w="3402" w:type="dxa"/>
          </w:tcPr>
          <w:p w14:paraId="7DCA537C" w14:textId="7BA1944D" w:rsidR="004B6C9E" w:rsidRPr="00210ED3" w:rsidRDefault="004B6C9E" w:rsidP="004B6C9E">
            <w:pPr>
              <w:spacing w:after="160" w:line="259" w:lineRule="auto"/>
              <w:contextualSpacing/>
              <w:jc w:val="center"/>
              <w:rPr>
                <w:rFonts w:ascii="Arial" w:hAnsi="Arial" w:cs="Arial"/>
                <w:sz w:val="23"/>
                <w:szCs w:val="23"/>
              </w:rPr>
            </w:pPr>
            <w:r w:rsidRPr="00210ED3">
              <w:rPr>
                <w:rFonts w:ascii="Arial" w:hAnsi="Arial" w:cs="Arial"/>
                <w:sz w:val="23"/>
                <w:szCs w:val="23"/>
              </w:rPr>
              <w:t>Mes en el que se desahogar</w:t>
            </w:r>
            <w:r w:rsidR="0082322B" w:rsidRPr="00210ED3">
              <w:rPr>
                <w:rFonts w:ascii="Arial" w:hAnsi="Arial" w:cs="Arial"/>
                <w:sz w:val="23"/>
                <w:szCs w:val="23"/>
              </w:rPr>
              <w:t xml:space="preserve">á </w:t>
            </w:r>
          </w:p>
        </w:tc>
      </w:tr>
      <w:tr w:rsidR="004B6C9E" w:rsidRPr="00210ED3" w14:paraId="00DD9840" w14:textId="77777777" w:rsidTr="007F4DE6">
        <w:tc>
          <w:tcPr>
            <w:tcW w:w="2972" w:type="dxa"/>
          </w:tcPr>
          <w:p w14:paraId="783E4766" w14:textId="507F2462" w:rsidR="004B6C9E" w:rsidRPr="00210ED3" w:rsidRDefault="004B6C9E" w:rsidP="004B6C9E">
            <w:pPr>
              <w:spacing w:after="160" w:line="259" w:lineRule="auto"/>
              <w:contextualSpacing/>
              <w:jc w:val="both"/>
              <w:rPr>
                <w:rFonts w:ascii="Arial" w:hAnsi="Arial" w:cs="Arial"/>
                <w:sz w:val="23"/>
                <w:szCs w:val="23"/>
              </w:rPr>
            </w:pPr>
            <w:r w:rsidRPr="00210ED3">
              <w:rPr>
                <w:rFonts w:ascii="Arial" w:hAnsi="Arial" w:cs="Arial"/>
                <w:sz w:val="23"/>
                <w:szCs w:val="23"/>
              </w:rPr>
              <w:t xml:space="preserve">2da Sesión Ordinaria </w:t>
            </w:r>
          </w:p>
        </w:tc>
        <w:tc>
          <w:tcPr>
            <w:tcW w:w="3402" w:type="dxa"/>
          </w:tcPr>
          <w:p w14:paraId="08460294" w14:textId="3F81EE69" w:rsidR="004B6C9E" w:rsidRPr="00210ED3" w:rsidRDefault="00AF7D11" w:rsidP="004B6C9E">
            <w:pPr>
              <w:spacing w:after="160" w:line="259" w:lineRule="auto"/>
              <w:contextualSpacing/>
              <w:jc w:val="center"/>
              <w:rPr>
                <w:rFonts w:ascii="Arial" w:hAnsi="Arial" w:cs="Arial"/>
                <w:sz w:val="23"/>
                <w:szCs w:val="23"/>
              </w:rPr>
            </w:pPr>
            <w:r w:rsidRPr="00210ED3">
              <w:rPr>
                <w:rFonts w:ascii="Arial" w:hAnsi="Arial" w:cs="Arial"/>
                <w:sz w:val="23"/>
                <w:szCs w:val="23"/>
              </w:rPr>
              <w:t>Mayo</w:t>
            </w:r>
          </w:p>
        </w:tc>
      </w:tr>
      <w:tr w:rsidR="004B6C9E" w:rsidRPr="00210ED3" w14:paraId="15B7355C" w14:textId="77777777" w:rsidTr="007F4DE6">
        <w:tc>
          <w:tcPr>
            <w:tcW w:w="2972" w:type="dxa"/>
          </w:tcPr>
          <w:p w14:paraId="05C582C5" w14:textId="736C322C" w:rsidR="004B6C9E" w:rsidRPr="00210ED3" w:rsidRDefault="004B6C9E" w:rsidP="004B6C9E">
            <w:pPr>
              <w:spacing w:after="160" w:line="259" w:lineRule="auto"/>
              <w:contextualSpacing/>
              <w:jc w:val="both"/>
              <w:rPr>
                <w:rFonts w:ascii="Arial" w:hAnsi="Arial" w:cs="Arial"/>
                <w:sz w:val="23"/>
                <w:szCs w:val="23"/>
              </w:rPr>
            </w:pPr>
            <w:r w:rsidRPr="00210ED3">
              <w:rPr>
                <w:rFonts w:ascii="Arial" w:hAnsi="Arial" w:cs="Arial"/>
                <w:sz w:val="23"/>
                <w:szCs w:val="23"/>
              </w:rPr>
              <w:t xml:space="preserve">3ra Sesión Ordinaria </w:t>
            </w:r>
          </w:p>
        </w:tc>
        <w:tc>
          <w:tcPr>
            <w:tcW w:w="3402" w:type="dxa"/>
          </w:tcPr>
          <w:p w14:paraId="05367871" w14:textId="4BD54A2C" w:rsidR="004B6C9E" w:rsidRPr="00210ED3" w:rsidRDefault="004B6C9E" w:rsidP="004B6C9E">
            <w:pPr>
              <w:spacing w:after="160" w:line="259" w:lineRule="auto"/>
              <w:contextualSpacing/>
              <w:jc w:val="center"/>
              <w:rPr>
                <w:rFonts w:ascii="Arial" w:hAnsi="Arial" w:cs="Arial"/>
                <w:sz w:val="23"/>
                <w:szCs w:val="23"/>
              </w:rPr>
            </w:pPr>
            <w:r w:rsidRPr="00210ED3">
              <w:rPr>
                <w:rFonts w:ascii="Arial" w:hAnsi="Arial" w:cs="Arial"/>
                <w:sz w:val="23"/>
                <w:szCs w:val="23"/>
              </w:rPr>
              <w:t>Septiembre</w:t>
            </w:r>
          </w:p>
        </w:tc>
      </w:tr>
      <w:tr w:rsidR="004B6C9E" w:rsidRPr="00210ED3" w14:paraId="3CA36A9F" w14:textId="77777777" w:rsidTr="007F4DE6">
        <w:tc>
          <w:tcPr>
            <w:tcW w:w="2972" w:type="dxa"/>
          </w:tcPr>
          <w:p w14:paraId="680B0D3C" w14:textId="765F0058" w:rsidR="004B6C9E" w:rsidRPr="00210ED3" w:rsidRDefault="004B6C9E" w:rsidP="004B6C9E">
            <w:pPr>
              <w:spacing w:after="160" w:line="259" w:lineRule="auto"/>
              <w:contextualSpacing/>
              <w:jc w:val="both"/>
              <w:rPr>
                <w:rFonts w:ascii="Arial" w:hAnsi="Arial" w:cs="Arial"/>
                <w:sz w:val="23"/>
                <w:szCs w:val="23"/>
              </w:rPr>
            </w:pPr>
            <w:r w:rsidRPr="00210ED3">
              <w:rPr>
                <w:rFonts w:ascii="Arial" w:hAnsi="Arial" w:cs="Arial"/>
                <w:sz w:val="23"/>
                <w:szCs w:val="23"/>
              </w:rPr>
              <w:t xml:space="preserve">4ta Sesión Ordinaria </w:t>
            </w:r>
          </w:p>
        </w:tc>
        <w:tc>
          <w:tcPr>
            <w:tcW w:w="3402" w:type="dxa"/>
          </w:tcPr>
          <w:p w14:paraId="0B07931D" w14:textId="3BD35218" w:rsidR="004B6C9E" w:rsidRPr="00210ED3" w:rsidRDefault="007F4DE6" w:rsidP="004B6C9E">
            <w:pPr>
              <w:spacing w:after="160" w:line="259" w:lineRule="auto"/>
              <w:contextualSpacing/>
              <w:jc w:val="center"/>
              <w:rPr>
                <w:rFonts w:ascii="Arial" w:hAnsi="Arial" w:cs="Arial"/>
                <w:sz w:val="23"/>
                <w:szCs w:val="23"/>
              </w:rPr>
            </w:pPr>
            <w:r w:rsidRPr="00210ED3">
              <w:rPr>
                <w:rFonts w:ascii="Arial" w:hAnsi="Arial" w:cs="Arial"/>
                <w:sz w:val="23"/>
                <w:szCs w:val="23"/>
              </w:rPr>
              <w:t>D</w:t>
            </w:r>
            <w:r w:rsidR="004B6C9E" w:rsidRPr="00210ED3">
              <w:rPr>
                <w:rFonts w:ascii="Arial" w:hAnsi="Arial" w:cs="Arial"/>
                <w:sz w:val="23"/>
                <w:szCs w:val="23"/>
              </w:rPr>
              <w:t>iciembre</w:t>
            </w:r>
          </w:p>
        </w:tc>
      </w:tr>
    </w:tbl>
    <w:p w14:paraId="5986DFC7" w14:textId="62D0DA1F" w:rsidR="00781491" w:rsidRPr="00210ED3" w:rsidRDefault="004B6C9E" w:rsidP="004B6C9E">
      <w:pPr>
        <w:spacing w:after="160" w:line="259" w:lineRule="auto"/>
        <w:contextualSpacing/>
        <w:jc w:val="both"/>
        <w:rPr>
          <w:rFonts w:ascii="Arial" w:hAnsi="Arial" w:cs="Arial"/>
          <w:sz w:val="23"/>
          <w:szCs w:val="23"/>
        </w:rPr>
      </w:pPr>
      <w:r w:rsidRPr="00210ED3">
        <w:rPr>
          <w:rFonts w:ascii="Arial" w:hAnsi="Arial" w:cs="Arial"/>
          <w:sz w:val="23"/>
          <w:szCs w:val="23"/>
        </w:rPr>
        <w:t xml:space="preserve">  </w:t>
      </w:r>
    </w:p>
    <w:p w14:paraId="76B29BBA" w14:textId="48BA715A" w:rsidR="00995378" w:rsidRPr="00210ED3" w:rsidRDefault="004B6C9E" w:rsidP="00ED1208">
      <w:pPr>
        <w:spacing w:after="160" w:line="259" w:lineRule="auto"/>
        <w:contextualSpacing/>
        <w:jc w:val="both"/>
        <w:rPr>
          <w:rFonts w:ascii="Arial" w:hAnsi="Arial" w:cs="Arial"/>
          <w:sz w:val="23"/>
          <w:szCs w:val="23"/>
        </w:rPr>
      </w:pPr>
      <w:r w:rsidRPr="00210ED3">
        <w:rPr>
          <w:rFonts w:ascii="Arial" w:hAnsi="Arial" w:cs="Arial"/>
          <w:sz w:val="23"/>
          <w:szCs w:val="23"/>
        </w:rPr>
        <w:t>En ese orden de ideas</w:t>
      </w:r>
      <w:r w:rsidR="00ED1208" w:rsidRPr="00210ED3">
        <w:rPr>
          <w:rFonts w:ascii="Arial" w:hAnsi="Arial" w:cs="Arial"/>
          <w:sz w:val="23"/>
          <w:szCs w:val="23"/>
        </w:rPr>
        <w:t>,</w:t>
      </w:r>
      <w:r w:rsidRPr="00210ED3">
        <w:rPr>
          <w:rFonts w:ascii="Arial" w:hAnsi="Arial" w:cs="Arial"/>
          <w:sz w:val="23"/>
          <w:szCs w:val="23"/>
        </w:rPr>
        <w:t xml:space="preserve"> el Secr</w:t>
      </w:r>
      <w:r w:rsidR="007F4DE6" w:rsidRPr="00210ED3">
        <w:rPr>
          <w:rFonts w:ascii="Arial" w:hAnsi="Arial" w:cs="Arial"/>
          <w:sz w:val="23"/>
          <w:szCs w:val="23"/>
        </w:rPr>
        <w:t>e</w:t>
      </w:r>
      <w:r w:rsidRPr="00210ED3">
        <w:rPr>
          <w:rFonts w:ascii="Arial" w:hAnsi="Arial" w:cs="Arial"/>
          <w:sz w:val="23"/>
          <w:szCs w:val="23"/>
        </w:rPr>
        <w:t>tario expone que en dado caso que se tenga que desahogar un tema en fecha di</w:t>
      </w:r>
      <w:r w:rsidR="00ED1208" w:rsidRPr="00210ED3">
        <w:rPr>
          <w:rFonts w:ascii="Arial" w:hAnsi="Arial" w:cs="Arial"/>
          <w:sz w:val="23"/>
          <w:szCs w:val="23"/>
        </w:rPr>
        <w:t>stinta</w:t>
      </w:r>
      <w:r w:rsidRPr="00210ED3">
        <w:rPr>
          <w:rFonts w:ascii="Arial" w:hAnsi="Arial" w:cs="Arial"/>
          <w:sz w:val="23"/>
          <w:szCs w:val="23"/>
        </w:rPr>
        <w:t xml:space="preserve"> a las </w:t>
      </w:r>
      <w:r w:rsidR="00ED1208" w:rsidRPr="00210ED3">
        <w:rPr>
          <w:rFonts w:ascii="Arial" w:hAnsi="Arial" w:cs="Arial"/>
          <w:sz w:val="23"/>
          <w:szCs w:val="23"/>
        </w:rPr>
        <w:t>establecidas en el calendario de sesiones</w:t>
      </w:r>
      <w:r w:rsidRPr="00210ED3">
        <w:rPr>
          <w:rFonts w:ascii="Arial" w:hAnsi="Arial" w:cs="Arial"/>
          <w:sz w:val="23"/>
          <w:szCs w:val="23"/>
        </w:rPr>
        <w:t xml:space="preserve">, se deberá de llevar </w:t>
      </w:r>
      <w:r w:rsidR="00C722AF" w:rsidRPr="00210ED3">
        <w:rPr>
          <w:rFonts w:ascii="Arial" w:hAnsi="Arial" w:cs="Arial"/>
          <w:sz w:val="23"/>
          <w:szCs w:val="23"/>
        </w:rPr>
        <w:t>a cabo</w:t>
      </w:r>
      <w:r w:rsidRPr="00210ED3">
        <w:rPr>
          <w:rFonts w:ascii="Arial" w:hAnsi="Arial" w:cs="Arial"/>
          <w:sz w:val="23"/>
          <w:szCs w:val="23"/>
        </w:rPr>
        <w:t xml:space="preserve"> un</w:t>
      </w:r>
      <w:r w:rsidR="00ED1208" w:rsidRPr="00210ED3">
        <w:rPr>
          <w:rFonts w:ascii="Arial" w:hAnsi="Arial" w:cs="Arial"/>
          <w:sz w:val="23"/>
          <w:szCs w:val="23"/>
        </w:rPr>
        <w:t>a</w:t>
      </w:r>
      <w:r w:rsidRPr="00210ED3">
        <w:rPr>
          <w:rFonts w:ascii="Arial" w:hAnsi="Arial" w:cs="Arial"/>
          <w:sz w:val="23"/>
          <w:szCs w:val="23"/>
        </w:rPr>
        <w:t xml:space="preserve"> sesión extraordinaria, </w:t>
      </w:r>
      <w:r w:rsidR="00ED1208" w:rsidRPr="00210ED3">
        <w:rPr>
          <w:rFonts w:ascii="Arial" w:hAnsi="Arial" w:cs="Arial"/>
          <w:sz w:val="23"/>
          <w:szCs w:val="23"/>
        </w:rPr>
        <w:t xml:space="preserve">en la </w:t>
      </w:r>
      <w:r w:rsidRPr="00210ED3">
        <w:rPr>
          <w:rFonts w:ascii="Arial" w:hAnsi="Arial" w:cs="Arial"/>
          <w:sz w:val="23"/>
          <w:szCs w:val="23"/>
        </w:rPr>
        <w:t>cual el área</w:t>
      </w:r>
      <w:r w:rsidR="00ED1208" w:rsidRPr="00210ED3">
        <w:rPr>
          <w:rFonts w:ascii="Arial" w:hAnsi="Arial" w:cs="Arial"/>
          <w:sz w:val="23"/>
          <w:szCs w:val="23"/>
        </w:rPr>
        <w:t xml:space="preserve"> que la </w:t>
      </w:r>
      <w:r w:rsidR="00BA47C8" w:rsidRPr="00210ED3">
        <w:rPr>
          <w:rFonts w:ascii="Arial" w:hAnsi="Arial" w:cs="Arial"/>
          <w:sz w:val="23"/>
          <w:szCs w:val="23"/>
        </w:rPr>
        <w:t>requiera</w:t>
      </w:r>
      <w:r w:rsidR="00ED1208" w:rsidRPr="00210ED3">
        <w:rPr>
          <w:rFonts w:ascii="Arial" w:hAnsi="Arial" w:cs="Arial"/>
          <w:sz w:val="23"/>
          <w:szCs w:val="23"/>
        </w:rPr>
        <w:t xml:space="preserve"> deberá de realizar una petición al Comité de transparencia con un mínimo de 24 horas de anticipación</w:t>
      </w:r>
      <w:r w:rsidR="00D4215C" w:rsidRPr="00210ED3">
        <w:rPr>
          <w:rFonts w:ascii="Arial" w:hAnsi="Arial" w:cs="Arial"/>
          <w:sz w:val="23"/>
          <w:szCs w:val="23"/>
        </w:rPr>
        <w:t xml:space="preserve">, lo anterior de conformidad con el artículo 27 y </w:t>
      </w:r>
      <w:r w:rsidR="00E64099" w:rsidRPr="00210ED3">
        <w:rPr>
          <w:rFonts w:ascii="Arial" w:hAnsi="Arial" w:cs="Arial"/>
          <w:sz w:val="23"/>
          <w:szCs w:val="23"/>
        </w:rPr>
        <w:t>31 del Reglamento Interno de Transparencia y Acceso a la Información Pública de la Secretaría Ejecutiva del Sistema Estatal Anticorrupción del Estado de Jalisco.</w:t>
      </w:r>
    </w:p>
    <w:p w14:paraId="2CB68BFE" w14:textId="72254CA3" w:rsidR="00AA4332" w:rsidRPr="00210ED3" w:rsidRDefault="00AA4332" w:rsidP="00ED1208">
      <w:pPr>
        <w:spacing w:after="160" w:line="259" w:lineRule="auto"/>
        <w:contextualSpacing/>
        <w:jc w:val="both"/>
        <w:rPr>
          <w:rFonts w:ascii="Arial" w:hAnsi="Arial" w:cs="Arial"/>
          <w:sz w:val="23"/>
          <w:szCs w:val="23"/>
        </w:rPr>
      </w:pPr>
    </w:p>
    <w:p w14:paraId="2A96A19A" w14:textId="4F9F4BE6" w:rsidR="005A4007" w:rsidRDefault="00AA4332" w:rsidP="005A4007">
      <w:pPr>
        <w:spacing w:after="160" w:line="259" w:lineRule="auto"/>
        <w:contextualSpacing/>
        <w:jc w:val="both"/>
        <w:rPr>
          <w:rFonts w:ascii="Arial" w:eastAsia="Calibri" w:hAnsi="Arial" w:cs="Arial"/>
          <w:sz w:val="23"/>
          <w:szCs w:val="23"/>
          <w:lang w:val="es-MX" w:eastAsia="en-US"/>
        </w:rPr>
      </w:pPr>
      <w:r w:rsidRPr="00210ED3">
        <w:rPr>
          <w:rFonts w:ascii="Arial" w:hAnsi="Arial" w:cs="Arial"/>
          <w:sz w:val="23"/>
          <w:szCs w:val="23"/>
        </w:rPr>
        <w:t xml:space="preserve">La Dra. </w:t>
      </w:r>
      <w:proofErr w:type="spellStart"/>
      <w:r w:rsidRPr="00210ED3">
        <w:rPr>
          <w:rFonts w:ascii="Arial" w:eastAsia="Calibri" w:hAnsi="Arial" w:cs="Arial"/>
          <w:sz w:val="23"/>
          <w:szCs w:val="23"/>
          <w:lang w:val="es-MX" w:eastAsia="en-US"/>
        </w:rPr>
        <w:t>Haimé</w:t>
      </w:r>
      <w:proofErr w:type="spellEnd"/>
      <w:r w:rsidRPr="00210ED3">
        <w:rPr>
          <w:rFonts w:ascii="Arial" w:eastAsia="Calibri" w:hAnsi="Arial" w:cs="Arial"/>
          <w:sz w:val="23"/>
          <w:szCs w:val="23"/>
          <w:lang w:val="es-MX" w:eastAsia="en-US"/>
        </w:rPr>
        <w:t xml:space="preserve"> Figueroa Neri, toma el uso de la voz y menciona </w:t>
      </w:r>
      <w:r w:rsidR="00C722AF" w:rsidRPr="00210ED3">
        <w:rPr>
          <w:rFonts w:ascii="Arial" w:eastAsia="Calibri" w:hAnsi="Arial" w:cs="Arial"/>
          <w:sz w:val="23"/>
          <w:szCs w:val="23"/>
          <w:lang w:val="es-MX" w:eastAsia="en-US"/>
        </w:rPr>
        <w:t>que,</w:t>
      </w:r>
      <w:r w:rsidRPr="00210ED3">
        <w:rPr>
          <w:rFonts w:ascii="Arial" w:eastAsia="Calibri" w:hAnsi="Arial" w:cs="Arial"/>
          <w:sz w:val="23"/>
          <w:szCs w:val="23"/>
          <w:lang w:val="es-MX" w:eastAsia="en-US"/>
        </w:rPr>
        <w:t xml:space="preserve"> si bien es cierto que no se tiene fecha establecida para las próximas sesiones, ella propone que se llevé </w:t>
      </w:r>
      <w:r w:rsidR="005A4007" w:rsidRPr="00210ED3">
        <w:rPr>
          <w:rFonts w:ascii="Arial" w:eastAsia="Calibri" w:hAnsi="Arial" w:cs="Arial"/>
          <w:sz w:val="23"/>
          <w:szCs w:val="23"/>
          <w:lang w:val="es-MX" w:eastAsia="en-US"/>
        </w:rPr>
        <w:t>a cabo</w:t>
      </w:r>
      <w:r w:rsidRPr="00210ED3">
        <w:rPr>
          <w:rFonts w:ascii="Arial" w:eastAsia="Calibri" w:hAnsi="Arial" w:cs="Arial"/>
          <w:sz w:val="23"/>
          <w:szCs w:val="23"/>
          <w:lang w:val="es-MX" w:eastAsia="en-US"/>
        </w:rPr>
        <w:t xml:space="preserve"> los </w:t>
      </w:r>
      <w:proofErr w:type="gramStart"/>
      <w:r w:rsidRPr="00210ED3">
        <w:rPr>
          <w:rFonts w:ascii="Arial" w:eastAsia="Calibri" w:hAnsi="Arial" w:cs="Arial"/>
          <w:sz w:val="23"/>
          <w:szCs w:val="23"/>
          <w:lang w:val="es-MX" w:eastAsia="en-US"/>
        </w:rPr>
        <w:t>días viernes</w:t>
      </w:r>
      <w:proofErr w:type="gramEnd"/>
      <w:r w:rsidRPr="00210ED3">
        <w:rPr>
          <w:rFonts w:ascii="Arial" w:eastAsia="Calibri" w:hAnsi="Arial" w:cs="Arial"/>
          <w:sz w:val="23"/>
          <w:szCs w:val="23"/>
          <w:lang w:val="es-MX" w:eastAsia="en-US"/>
        </w:rPr>
        <w:t xml:space="preserve"> a las 10:00 horas, con la finalidad de que</w:t>
      </w:r>
      <w:r w:rsidR="00E64099" w:rsidRPr="00210ED3">
        <w:rPr>
          <w:rFonts w:ascii="Arial" w:eastAsia="Calibri" w:hAnsi="Arial" w:cs="Arial"/>
          <w:sz w:val="23"/>
          <w:szCs w:val="23"/>
          <w:lang w:val="es-MX" w:eastAsia="en-US"/>
        </w:rPr>
        <w:t xml:space="preserve"> no</w:t>
      </w:r>
      <w:r w:rsidRPr="00210ED3">
        <w:rPr>
          <w:rFonts w:ascii="Arial" w:eastAsia="Calibri" w:hAnsi="Arial" w:cs="Arial"/>
          <w:sz w:val="23"/>
          <w:szCs w:val="23"/>
          <w:lang w:val="es-MX" w:eastAsia="en-US"/>
        </w:rPr>
        <w:t xml:space="preserve"> se empalmen con las sesiones del </w:t>
      </w:r>
      <w:r w:rsidRPr="00210ED3">
        <w:rPr>
          <w:rFonts w:ascii="Arial" w:eastAsia="Calibri" w:hAnsi="Arial" w:cs="Arial"/>
          <w:sz w:val="23"/>
          <w:szCs w:val="23"/>
          <w:lang w:val="es-MX" w:eastAsia="en-US"/>
        </w:rPr>
        <w:lastRenderedPageBreak/>
        <w:t>Órgano de Gobierno ni del Comité Coordinador</w:t>
      </w:r>
      <w:r w:rsidR="00C722AF" w:rsidRPr="00210ED3">
        <w:rPr>
          <w:rFonts w:ascii="Arial" w:eastAsia="Calibri" w:hAnsi="Arial" w:cs="Arial"/>
          <w:sz w:val="23"/>
          <w:szCs w:val="23"/>
          <w:lang w:val="es-MX" w:eastAsia="en-US"/>
        </w:rPr>
        <w:t xml:space="preserve">, concluyendo así la participación de la Dr. </w:t>
      </w:r>
      <w:proofErr w:type="spellStart"/>
      <w:r w:rsidR="00C722AF" w:rsidRPr="00210ED3">
        <w:rPr>
          <w:rFonts w:ascii="Arial" w:eastAsia="Calibri" w:hAnsi="Arial" w:cs="Arial"/>
          <w:sz w:val="23"/>
          <w:szCs w:val="23"/>
          <w:lang w:val="es-MX" w:eastAsia="en-US"/>
        </w:rPr>
        <w:t>Haimé</w:t>
      </w:r>
      <w:proofErr w:type="spellEnd"/>
      <w:r w:rsidR="00C722AF" w:rsidRPr="00210ED3">
        <w:rPr>
          <w:rFonts w:ascii="Arial" w:eastAsia="Calibri" w:hAnsi="Arial" w:cs="Arial"/>
          <w:sz w:val="23"/>
          <w:szCs w:val="23"/>
          <w:lang w:val="es-MX" w:eastAsia="en-US"/>
        </w:rPr>
        <w:t xml:space="preserve"> Figueroa Neri.</w:t>
      </w:r>
    </w:p>
    <w:p w14:paraId="2D2F859B" w14:textId="77777777" w:rsidR="000A15D0" w:rsidRPr="00210ED3" w:rsidRDefault="000A15D0" w:rsidP="005A4007">
      <w:pPr>
        <w:spacing w:after="160" w:line="259" w:lineRule="auto"/>
        <w:contextualSpacing/>
        <w:jc w:val="both"/>
        <w:rPr>
          <w:rFonts w:ascii="Arial" w:eastAsia="Calibri" w:hAnsi="Arial" w:cs="Arial"/>
          <w:sz w:val="23"/>
          <w:szCs w:val="23"/>
          <w:lang w:val="es-MX" w:eastAsia="en-US"/>
        </w:rPr>
      </w:pPr>
    </w:p>
    <w:p w14:paraId="5253F6F1" w14:textId="56D665D1" w:rsidR="005A4007" w:rsidRPr="00210ED3" w:rsidRDefault="008438E9" w:rsidP="008438E9">
      <w:pPr>
        <w:spacing w:after="160" w:line="256" w:lineRule="auto"/>
        <w:ind w:right="-39"/>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 xml:space="preserve">Es así </w:t>
      </w:r>
      <w:proofErr w:type="gramStart"/>
      <w:r w:rsidRPr="00210ED3">
        <w:rPr>
          <w:rFonts w:ascii="Arial" w:eastAsia="Calibri" w:hAnsi="Arial" w:cs="Arial"/>
          <w:sz w:val="23"/>
          <w:szCs w:val="23"/>
          <w:lang w:val="es-MX" w:eastAsia="en-US"/>
        </w:rPr>
        <w:t>que</w:t>
      </w:r>
      <w:proofErr w:type="gramEnd"/>
      <w:r w:rsidRPr="00210ED3">
        <w:rPr>
          <w:rFonts w:ascii="Arial" w:eastAsia="Calibri" w:hAnsi="Arial" w:cs="Arial"/>
          <w:sz w:val="23"/>
          <w:szCs w:val="23"/>
          <w:lang w:val="es-MX" w:eastAsia="en-US"/>
        </w:rPr>
        <w:t xml:space="preserve"> después de analizar </w:t>
      </w:r>
      <w:r w:rsidR="00A7228F" w:rsidRPr="00210ED3">
        <w:rPr>
          <w:rFonts w:ascii="Arial" w:eastAsia="Calibri" w:hAnsi="Arial" w:cs="Arial"/>
          <w:sz w:val="23"/>
          <w:szCs w:val="23"/>
          <w:lang w:val="es-MX" w:eastAsia="en-US"/>
        </w:rPr>
        <w:t>lo anterior</w:t>
      </w:r>
      <w:r w:rsidRPr="00210ED3">
        <w:rPr>
          <w:rFonts w:ascii="Arial" w:eastAsia="Calibri" w:hAnsi="Arial" w:cs="Arial"/>
          <w:sz w:val="23"/>
          <w:szCs w:val="23"/>
          <w:lang w:val="es-MX" w:eastAsia="en-US"/>
        </w:rPr>
        <w:t xml:space="preserve">, se somete a votación para la aprobación </w:t>
      </w:r>
      <w:r w:rsidR="00A7228F" w:rsidRPr="00210ED3">
        <w:rPr>
          <w:rFonts w:ascii="Arial" w:eastAsia="Calibri" w:hAnsi="Arial" w:cs="Arial"/>
          <w:sz w:val="23"/>
          <w:szCs w:val="23"/>
          <w:lang w:val="es-MX" w:eastAsia="en-US"/>
        </w:rPr>
        <w:t>de</w:t>
      </w:r>
      <w:r w:rsidR="00ED1208" w:rsidRPr="00210ED3">
        <w:rPr>
          <w:rFonts w:ascii="Arial" w:eastAsia="Calibri" w:hAnsi="Arial" w:cs="Arial"/>
          <w:sz w:val="23"/>
          <w:szCs w:val="23"/>
          <w:lang w:val="es-MX" w:eastAsia="en-US"/>
        </w:rPr>
        <w:t>l calendario de sesiones ordinarias</w:t>
      </w:r>
      <w:r w:rsidR="00A7228F" w:rsidRPr="00210ED3">
        <w:rPr>
          <w:rFonts w:ascii="Arial" w:eastAsia="Calibri" w:hAnsi="Arial" w:cs="Arial"/>
          <w:sz w:val="23"/>
          <w:szCs w:val="23"/>
          <w:lang w:val="es-MX" w:eastAsia="en-US"/>
        </w:rPr>
        <w:t xml:space="preserve"> del Comité de Transparencia</w:t>
      </w:r>
      <w:r w:rsidRPr="00210ED3">
        <w:rPr>
          <w:rFonts w:ascii="Arial" w:eastAsia="Calibri" w:hAnsi="Arial" w:cs="Arial"/>
          <w:sz w:val="23"/>
          <w:szCs w:val="23"/>
          <w:lang w:val="es-MX" w:eastAsia="en-US"/>
        </w:rPr>
        <w:t>, la cual arroj</w:t>
      </w:r>
      <w:r w:rsidR="0082322B" w:rsidRPr="00210ED3">
        <w:rPr>
          <w:rFonts w:ascii="Arial" w:eastAsia="Calibri" w:hAnsi="Arial" w:cs="Arial"/>
          <w:sz w:val="23"/>
          <w:szCs w:val="23"/>
          <w:lang w:val="es-MX" w:eastAsia="en-US"/>
        </w:rPr>
        <w:t>ó</w:t>
      </w:r>
      <w:r w:rsidRPr="00210ED3">
        <w:rPr>
          <w:rFonts w:ascii="Arial" w:eastAsia="Calibri" w:hAnsi="Arial" w:cs="Arial"/>
          <w:sz w:val="23"/>
          <w:szCs w:val="23"/>
          <w:lang w:val="es-MX" w:eastAsia="en-US"/>
        </w:rPr>
        <w:t xml:space="preserve"> un total de tres votos a favor.</w:t>
      </w:r>
    </w:p>
    <w:p w14:paraId="7FE2A3F8" w14:textId="6FC25667" w:rsidR="008438E9" w:rsidRPr="00210ED3" w:rsidRDefault="008438E9" w:rsidP="008438E9">
      <w:pPr>
        <w:spacing w:after="160" w:line="256" w:lineRule="auto"/>
        <w:ind w:right="-39"/>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Y en base a lo anteriormente expuesto, se acuerda lo siguiente:</w:t>
      </w:r>
    </w:p>
    <w:p w14:paraId="3F8DF316" w14:textId="77777777" w:rsidR="00652D4C" w:rsidRPr="00210ED3" w:rsidRDefault="00652D4C" w:rsidP="00FE2BF2">
      <w:pPr>
        <w:spacing w:after="160" w:line="254" w:lineRule="auto"/>
        <w:ind w:left="426" w:right="1134" w:firstLine="708"/>
        <w:jc w:val="both"/>
        <w:rPr>
          <w:rFonts w:ascii="Arial" w:eastAsia="Calibri" w:hAnsi="Arial" w:cs="Arial"/>
          <w:b/>
          <w:i/>
          <w:sz w:val="23"/>
          <w:szCs w:val="23"/>
          <w:u w:val="single"/>
          <w:lang w:val="es-MX" w:eastAsia="en-US"/>
        </w:rPr>
      </w:pPr>
    </w:p>
    <w:p w14:paraId="34B96C29" w14:textId="181382CF" w:rsidR="00FE2BF2" w:rsidRPr="00210ED3" w:rsidRDefault="00FE2BF2" w:rsidP="00FE2BF2">
      <w:pPr>
        <w:spacing w:after="160" w:line="254" w:lineRule="auto"/>
        <w:ind w:left="426" w:right="1134" w:firstLine="708"/>
        <w:jc w:val="both"/>
        <w:rPr>
          <w:rFonts w:ascii="Arial" w:eastAsia="Calibri" w:hAnsi="Arial" w:cs="Arial"/>
          <w:b/>
          <w:i/>
          <w:caps/>
          <w:sz w:val="23"/>
          <w:szCs w:val="23"/>
          <w:u w:val="single"/>
          <w:lang w:val="es-MX" w:eastAsia="en-US"/>
        </w:rPr>
      </w:pPr>
      <w:r w:rsidRPr="00210ED3">
        <w:rPr>
          <w:rFonts w:ascii="Arial" w:eastAsia="Calibri" w:hAnsi="Arial" w:cs="Arial"/>
          <w:b/>
          <w:i/>
          <w:sz w:val="23"/>
          <w:szCs w:val="23"/>
          <w:u w:val="single"/>
          <w:lang w:val="es-MX" w:eastAsia="en-US"/>
        </w:rPr>
        <w:t>ACU/SESAJ/CT/0</w:t>
      </w:r>
      <w:r w:rsidR="00ED1208" w:rsidRPr="00210ED3">
        <w:rPr>
          <w:rFonts w:ascii="Arial" w:eastAsia="Calibri" w:hAnsi="Arial" w:cs="Arial"/>
          <w:b/>
          <w:i/>
          <w:sz w:val="23"/>
          <w:szCs w:val="23"/>
          <w:u w:val="single"/>
          <w:lang w:val="es-MX" w:eastAsia="en-US"/>
        </w:rPr>
        <w:t>1</w:t>
      </w:r>
      <w:r w:rsidRPr="00210ED3">
        <w:rPr>
          <w:rFonts w:ascii="Arial" w:eastAsia="Calibri" w:hAnsi="Arial" w:cs="Arial"/>
          <w:b/>
          <w:i/>
          <w:sz w:val="23"/>
          <w:szCs w:val="23"/>
          <w:u w:val="single"/>
          <w:lang w:val="es-MX" w:eastAsia="en-US"/>
        </w:rPr>
        <w:t>/202</w:t>
      </w:r>
      <w:r w:rsidR="00274146" w:rsidRPr="00210ED3">
        <w:rPr>
          <w:rFonts w:ascii="Arial" w:eastAsia="Calibri" w:hAnsi="Arial" w:cs="Arial"/>
          <w:b/>
          <w:i/>
          <w:sz w:val="23"/>
          <w:szCs w:val="23"/>
          <w:u w:val="single"/>
          <w:lang w:val="es-MX" w:eastAsia="en-US"/>
        </w:rPr>
        <w:t>2</w:t>
      </w:r>
    </w:p>
    <w:p w14:paraId="48773F87" w14:textId="47726441" w:rsidR="00FE2BF2" w:rsidRPr="00210ED3" w:rsidRDefault="00FE2BF2" w:rsidP="00FE2BF2">
      <w:pPr>
        <w:spacing w:after="160" w:line="254" w:lineRule="auto"/>
        <w:ind w:left="1134" w:right="1134"/>
        <w:jc w:val="both"/>
        <w:rPr>
          <w:rFonts w:ascii="Arial" w:eastAsia="Calibri" w:hAnsi="Arial" w:cs="Arial"/>
          <w:i/>
          <w:sz w:val="23"/>
          <w:szCs w:val="23"/>
          <w:lang w:val="es-MX" w:eastAsia="en-US"/>
        </w:rPr>
      </w:pPr>
      <w:r w:rsidRPr="00210ED3">
        <w:rPr>
          <w:rFonts w:ascii="Arial" w:eastAsia="Calibri" w:hAnsi="Arial" w:cs="Arial"/>
          <w:i/>
          <w:sz w:val="23"/>
          <w:szCs w:val="23"/>
          <w:lang w:val="es-MX" w:eastAsia="en-US"/>
        </w:rPr>
        <w:t>“</w:t>
      </w:r>
      <w:r w:rsidRPr="00210ED3">
        <w:rPr>
          <w:rFonts w:ascii="Arial" w:hAnsi="Arial" w:cs="Arial"/>
          <w:i/>
          <w:sz w:val="23"/>
          <w:szCs w:val="23"/>
        </w:rPr>
        <w:t xml:space="preserve">Se </w:t>
      </w:r>
      <w:r w:rsidR="00ED1208" w:rsidRPr="00210ED3">
        <w:rPr>
          <w:rFonts w:ascii="Arial" w:hAnsi="Arial" w:cs="Arial"/>
          <w:i/>
          <w:sz w:val="23"/>
          <w:szCs w:val="23"/>
        </w:rPr>
        <w:t>aprueba</w:t>
      </w:r>
      <w:r w:rsidRPr="00210ED3">
        <w:rPr>
          <w:rFonts w:ascii="Arial" w:hAnsi="Arial" w:cs="Arial"/>
          <w:i/>
          <w:sz w:val="23"/>
          <w:szCs w:val="23"/>
        </w:rPr>
        <w:t xml:space="preserve"> </w:t>
      </w:r>
      <w:r w:rsidR="00ED1208" w:rsidRPr="00210ED3">
        <w:rPr>
          <w:rFonts w:ascii="Arial" w:hAnsi="Arial" w:cs="Arial"/>
          <w:i/>
          <w:sz w:val="23"/>
          <w:szCs w:val="23"/>
        </w:rPr>
        <w:t>el calendario de sesiones ordinarias del Comité de Transparencia para el ejercicio 202</w:t>
      </w:r>
      <w:r w:rsidR="000C1F36" w:rsidRPr="00210ED3">
        <w:rPr>
          <w:rFonts w:ascii="Arial" w:hAnsi="Arial" w:cs="Arial"/>
          <w:i/>
          <w:sz w:val="23"/>
          <w:szCs w:val="23"/>
        </w:rPr>
        <w:t>2</w:t>
      </w:r>
      <w:r w:rsidR="00ED1208" w:rsidRPr="00210ED3">
        <w:rPr>
          <w:rFonts w:ascii="Arial" w:hAnsi="Arial" w:cs="Arial"/>
          <w:i/>
          <w:sz w:val="23"/>
          <w:szCs w:val="23"/>
        </w:rPr>
        <w:t xml:space="preserve">, quedando de la siguiente manera 2da sesión ordinaria se realizará en el mes de </w:t>
      </w:r>
      <w:proofErr w:type="gramStart"/>
      <w:r w:rsidR="000C1F36" w:rsidRPr="00210ED3">
        <w:rPr>
          <w:rFonts w:ascii="Arial" w:hAnsi="Arial" w:cs="Arial"/>
          <w:i/>
          <w:sz w:val="23"/>
          <w:szCs w:val="23"/>
        </w:rPr>
        <w:t>Mayo</w:t>
      </w:r>
      <w:proofErr w:type="gramEnd"/>
      <w:r w:rsidR="00ED1208" w:rsidRPr="00210ED3">
        <w:rPr>
          <w:rFonts w:ascii="Arial" w:hAnsi="Arial" w:cs="Arial"/>
          <w:i/>
          <w:sz w:val="23"/>
          <w:szCs w:val="23"/>
        </w:rPr>
        <w:t xml:space="preserve">, la 3ra sesión ordinaria se </w:t>
      </w:r>
      <w:r w:rsidR="00F96790" w:rsidRPr="00210ED3">
        <w:rPr>
          <w:rFonts w:ascii="Arial" w:hAnsi="Arial" w:cs="Arial"/>
          <w:i/>
          <w:sz w:val="23"/>
          <w:szCs w:val="23"/>
        </w:rPr>
        <w:t>llevará</w:t>
      </w:r>
      <w:r w:rsidR="00ED1208" w:rsidRPr="00210ED3">
        <w:rPr>
          <w:rFonts w:ascii="Arial" w:hAnsi="Arial" w:cs="Arial"/>
          <w:i/>
          <w:sz w:val="23"/>
          <w:szCs w:val="23"/>
        </w:rPr>
        <w:t xml:space="preserve"> a cabo en el mes de septiembre y la 4ta sesión ordinaria se desahogar</w:t>
      </w:r>
      <w:r w:rsidR="00A10D20" w:rsidRPr="00210ED3">
        <w:rPr>
          <w:rFonts w:ascii="Arial" w:hAnsi="Arial" w:cs="Arial"/>
          <w:i/>
          <w:sz w:val="23"/>
          <w:szCs w:val="23"/>
        </w:rPr>
        <w:t>á</w:t>
      </w:r>
      <w:r w:rsidR="00ED1208" w:rsidRPr="00210ED3">
        <w:rPr>
          <w:rFonts w:ascii="Arial" w:hAnsi="Arial" w:cs="Arial"/>
          <w:i/>
          <w:sz w:val="23"/>
          <w:szCs w:val="23"/>
        </w:rPr>
        <w:t xml:space="preserve"> en el mes de diciembre</w:t>
      </w:r>
      <w:r w:rsidR="00C722AF" w:rsidRPr="00210ED3">
        <w:rPr>
          <w:rFonts w:ascii="Arial" w:hAnsi="Arial" w:cs="Arial"/>
          <w:i/>
          <w:sz w:val="23"/>
          <w:szCs w:val="23"/>
        </w:rPr>
        <w:t>, dichas sesiones deberán de ser los días viernes a la</w:t>
      </w:r>
      <w:r w:rsidR="000C1F36" w:rsidRPr="00210ED3">
        <w:rPr>
          <w:rFonts w:ascii="Arial" w:hAnsi="Arial" w:cs="Arial"/>
          <w:i/>
          <w:sz w:val="23"/>
          <w:szCs w:val="23"/>
        </w:rPr>
        <w:t>s</w:t>
      </w:r>
      <w:r w:rsidR="00C722AF" w:rsidRPr="00210ED3">
        <w:rPr>
          <w:rFonts w:ascii="Arial" w:hAnsi="Arial" w:cs="Arial"/>
          <w:i/>
          <w:sz w:val="23"/>
          <w:szCs w:val="23"/>
        </w:rPr>
        <w:t xml:space="preserve"> 10:00 horas</w:t>
      </w:r>
      <w:r w:rsidRPr="00210ED3">
        <w:rPr>
          <w:rFonts w:ascii="Arial" w:eastAsia="Calibri" w:hAnsi="Arial" w:cs="Arial"/>
          <w:i/>
          <w:sz w:val="23"/>
          <w:szCs w:val="23"/>
          <w:lang w:val="es-MX" w:eastAsia="en-US"/>
        </w:rPr>
        <w:t>”.</w:t>
      </w:r>
    </w:p>
    <w:p w14:paraId="24E4F3DD" w14:textId="77777777" w:rsidR="00ED1208" w:rsidRPr="00210ED3" w:rsidRDefault="00ED1208" w:rsidP="00FE2BF2">
      <w:pPr>
        <w:spacing w:after="160" w:line="254" w:lineRule="auto"/>
        <w:ind w:left="1134" w:right="1134"/>
        <w:jc w:val="both"/>
        <w:rPr>
          <w:rFonts w:ascii="Arial" w:eastAsia="Calibri" w:hAnsi="Arial" w:cs="Arial"/>
          <w:i/>
          <w:sz w:val="23"/>
          <w:szCs w:val="23"/>
          <w:lang w:val="es-MX" w:eastAsia="en-US"/>
        </w:rPr>
      </w:pPr>
    </w:p>
    <w:p w14:paraId="3FD3C8D8" w14:textId="38E17235" w:rsidR="00ED1208" w:rsidRPr="00210ED3" w:rsidRDefault="00ED1208" w:rsidP="00ED1208">
      <w:pPr>
        <w:numPr>
          <w:ilvl w:val="0"/>
          <w:numId w:val="1"/>
        </w:numPr>
        <w:spacing w:line="252" w:lineRule="auto"/>
        <w:jc w:val="both"/>
        <w:rPr>
          <w:rFonts w:ascii="Arial" w:eastAsia="Times New Roman" w:hAnsi="Arial" w:cs="Arial"/>
          <w:b/>
          <w:bCs/>
          <w:sz w:val="23"/>
          <w:szCs w:val="23"/>
        </w:rPr>
      </w:pPr>
      <w:r w:rsidRPr="00210ED3">
        <w:rPr>
          <w:rFonts w:ascii="Arial" w:hAnsi="Arial" w:cs="Arial"/>
          <w:b/>
          <w:bCs/>
          <w:sz w:val="23"/>
          <w:szCs w:val="23"/>
        </w:rPr>
        <w:t xml:space="preserve">PRESENTACIÓN Y APROBACIÓN, EN SU CASO, DEL </w:t>
      </w:r>
      <w:r w:rsidR="000C1F36" w:rsidRPr="00210ED3">
        <w:rPr>
          <w:rFonts w:ascii="Arial" w:hAnsi="Arial" w:cs="Arial"/>
          <w:b/>
          <w:bCs/>
          <w:sz w:val="23"/>
          <w:szCs w:val="23"/>
        </w:rPr>
        <w:t>MANUAL DE TRANSFERENCIA DOCUMENTAL PRIMARIA, RALIZADA POR LA JEFATURA DE ARCHIVO DE LA SECRETARÍA EJECUTIVA DEL SISTEMA ESTATAL ANTICORRUPCIÓN DEL ESTADO DE JALISCO</w:t>
      </w:r>
    </w:p>
    <w:p w14:paraId="313A1C64" w14:textId="77777777" w:rsidR="000C1F36" w:rsidRPr="00210ED3" w:rsidRDefault="000C1F36" w:rsidP="00A10D20">
      <w:pPr>
        <w:spacing w:after="160" w:line="254" w:lineRule="auto"/>
        <w:ind w:right="-94"/>
        <w:jc w:val="both"/>
        <w:rPr>
          <w:rFonts w:ascii="Arial" w:hAnsi="Arial" w:cs="Arial"/>
          <w:sz w:val="23"/>
          <w:szCs w:val="23"/>
        </w:rPr>
      </w:pPr>
    </w:p>
    <w:p w14:paraId="0396ACCE" w14:textId="0B07C8E4" w:rsidR="00A10D20" w:rsidRPr="00210ED3" w:rsidRDefault="00A10D20" w:rsidP="00A10D20">
      <w:pPr>
        <w:spacing w:after="160" w:line="254" w:lineRule="auto"/>
        <w:ind w:right="-94"/>
        <w:jc w:val="both"/>
        <w:rPr>
          <w:rFonts w:ascii="Arial" w:eastAsia="Calibri" w:hAnsi="Arial" w:cs="Arial"/>
          <w:iCs/>
          <w:sz w:val="23"/>
          <w:szCs w:val="23"/>
          <w:lang w:val="es-MX" w:eastAsia="en-US"/>
        </w:rPr>
      </w:pPr>
      <w:r w:rsidRPr="00210ED3">
        <w:rPr>
          <w:rFonts w:ascii="Arial" w:eastAsia="Calibri" w:hAnsi="Arial" w:cs="Arial"/>
          <w:iCs/>
          <w:sz w:val="23"/>
          <w:szCs w:val="23"/>
          <w:lang w:val="es-MX" w:eastAsia="en-US"/>
        </w:rPr>
        <w:t xml:space="preserve">El </w:t>
      </w:r>
      <w:proofErr w:type="gramStart"/>
      <w:r w:rsidRPr="00210ED3">
        <w:rPr>
          <w:rFonts w:ascii="Arial" w:eastAsia="Calibri" w:hAnsi="Arial" w:cs="Arial"/>
          <w:iCs/>
          <w:sz w:val="23"/>
          <w:szCs w:val="23"/>
          <w:lang w:val="es-MX" w:eastAsia="en-US"/>
        </w:rPr>
        <w:t>Secretario</w:t>
      </w:r>
      <w:proofErr w:type="gramEnd"/>
      <w:r w:rsidRPr="00210ED3">
        <w:rPr>
          <w:rFonts w:ascii="Arial" w:eastAsia="Calibri" w:hAnsi="Arial" w:cs="Arial"/>
          <w:iCs/>
          <w:sz w:val="23"/>
          <w:szCs w:val="23"/>
          <w:lang w:val="es-MX" w:eastAsia="en-US"/>
        </w:rPr>
        <w:t xml:space="preserve"> de este Comité expone que, el día </w:t>
      </w:r>
      <w:r w:rsidR="00335851" w:rsidRPr="00210ED3">
        <w:rPr>
          <w:rFonts w:ascii="Arial" w:eastAsia="Calibri" w:hAnsi="Arial" w:cs="Arial"/>
          <w:iCs/>
          <w:sz w:val="23"/>
          <w:szCs w:val="23"/>
          <w:lang w:val="es-MX" w:eastAsia="en-US"/>
        </w:rPr>
        <w:t>24</w:t>
      </w:r>
      <w:r w:rsidRPr="00210ED3">
        <w:rPr>
          <w:rFonts w:ascii="Arial" w:eastAsia="Calibri" w:hAnsi="Arial" w:cs="Arial"/>
          <w:iCs/>
          <w:sz w:val="23"/>
          <w:szCs w:val="23"/>
          <w:lang w:val="es-MX" w:eastAsia="en-US"/>
        </w:rPr>
        <w:t xml:space="preserve"> de </w:t>
      </w:r>
      <w:r w:rsidR="00335851" w:rsidRPr="00210ED3">
        <w:rPr>
          <w:rFonts w:ascii="Arial" w:eastAsia="Calibri" w:hAnsi="Arial" w:cs="Arial"/>
          <w:iCs/>
          <w:sz w:val="23"/>
          <w:szCs w:val="23"/>
          <w:lang w:val="es-MX" w:eastAsia="en-US"/>
        </w:rPr>
        <w:t>noviembre</w:t>
      </w:r>
      <w:r w:rsidRPr="00210ED3">
        <w:rPr>
          <w:rFonts w:ascii="Arial" w:eastAsia="Calibri" w:hAnsi="Arial" w:cs="Arial"/>
          <w:iCs/>
          <w:sz w:val="23"/>
          <w:szCs w:val="23"/>
          <w:lang w:val="es-MX" w:eastAsia="en-US"/>
        </w:rPr>
        <w:t xml:space="preserve"> del 202</w:t>
      </w:r>
      <w:r w:rsidR="00335851" w:rsidRPr="00210ED3">
        <w:rPr>
          <w:rFonts w:ascii="Arial" w:eastAsia="Calibri" w:hAnsi="Arial" w:cs="Arial"/>
          <w:iCs/>
          <w:sz w:val="23"/>
          <w:szCs w:val="23"/>
          <w:lang w:val="es-MX" w:eastAsia="en-US"/>
        </w:rPr>
        <w:t>1</w:t>
      </w:r>
      <w:r w:rsidRPr="00210ED3">
        <w:rPr>
          <w:rFonts w:ascii="Arial" w:eastAsia="Calibri" w:hAnsi="Arial" w:cs="Arial"/>
          <w:iCs/>
          <w:sz w:val="23"/>
          <w:szCs w:val="23"/>
          <w:lang w:val="es-MX" w:eastAsia="en-US"/>
        </w:rPr>
        <w:t xml:space="preserve">, </w:t>
      </w:r>
      <w:r w:rsidR="00335851" w:rsidRPr="00210ED3">
        <w:rPr>
          <w:rFonts w:ascii="Arial" w:eastAsia="Calibri" w:hAnsi="Arial" w:cs="Arial"/>
          <w:iCs/>
          <w:sz w:val="23"/>
          <w:szCs w:val="23"/>
          <w:lang w:val="es-MX" w:eastAsia="en-US"/>
        </w:rPr>
        <w:t>la</w:t>
      </w:r>
      <w:r w:rsidRPr="00210ED3">
        <w:rPr>
          <w:rFonts w:ascii="Arial" w:eastAsia="Calibri" w:hAnsi="Arial" w:cs="Arial"/>
          <w:iCs/>
          <w:sz w:val="23"/>
          <w:szCs w:val="23"/>
          <w:lang w:val="es-MX" w:eastAsia="en-US"/>
        </w:rPr>
        <w:t xml:space="preserve"> </w:t>
      </w:r>
      <w:r w:rsidR="00335851" w:rsidRPr="00210ED3">
        <w:rPr>
          <w:rFonts w:ascii="Arial" w:eastAsia="Calibri" w:hAnsi="Arial" w:cs="Arial"/>
          <w:iCs/>
          <w:sz w:val="23"/>
          <w:szCs w:val="23"/>
          <w:lang w:val="es-MX" w:eastAsia="en-US"/>
        </w:rPr>
        <w:t>Mtra.</w:t>
      </w:r>
      <w:r w:rsidRPr="00210ED3">
        <w:rPr>
          <w:rFonts w:ascii="Arial" w:eastAsia="Calibri" w:hAnsi="Arial" w:cs="Arial"/>
          <w:iCs/>
          <w:sz w:val="23"/>
          <w:szCs w:val="23"/>
          <w:lang w:val="es-MX" w:eastAsia="en-US"/>
        </w:rPr>
        <w:t xml:space="preserve"> </w:t>
      </w:r>
      <w:r w:rsidR="00335851" w:rsidRPr="00210ED3">
        <w:rPr>
          <w:rFonts w:ascii="Arial" w:eastAsia="Calibri" w:hAnsi="Arial" w:cs="Arial"/>
          <w:iCs/>
          <w:sz w:val="23"/>
          <w:szCs w:val="23"/>
          <w:lang w:val="es-MX" w:eastAsia="en-US"/>
        </w:rPr>
        <w:t>Jessica Avalos Álvarez</w:t>
      </w:r>
      <w:r w:rsidRPr="00210ED3">
        <w:rPr>
          <w:rFonts w:ascii="Arial" w:eastAsia="Calibri" w:hAnsi="Arial" w:cs="Arial"/>
          <w:iCs/>
          <w:sz w:val="23"/>
          <w:szCs w:val="23"/>
          <w:lang w:val="es-MX" w:eastAsia="en-US"/>
        </w:rPr>
        <w:t xml:space="preserve">, </w:t>
      </w:r>
      <w:r w:rsidR="00335851" w:rsidRPr="00210ED3">
        <w:rPr>
          <w:rFonts w:ascii="Arial" w:eastAsia="Calibri" w:hAnsi="Arial" w:cs="Arial"/>
          <w:iCs/>
          <w:sz w:val="23"/>
          <w:szCs w:val="23"/>
          <w:lang w:val="es-MX" w:eastAsia="en-US"/>
        </w:rPr>
        <w:t>Jefa de Archivo</w:t>
      </w:r>
      <w:r w:rsidRPr="00210ED3">
        <w:rPr>
          <w:rFonts w:ascii="Arial" w:eastAsia="Calibri" w:hAnsi="Arial" w:cs="Arial"/>
          <w:iCs/>
          <w:sz w:val="23"/>
          <w:szCs w:val="23"/>
          <w:lang w:val="es-MX" w:eastAsia="en-US"/>
        </w:rPr>
        <w:t>, gir</w:t>
      </w:r>
      <w:r w:rsidR="00A46664" w:rsidRPr="00210ED3">
        <w:rPr>
          <w:rFonts w:ascii="Arial" w:eastAsia="Calibri" w:hAnsi="Arial" w:cs="Arial"/>
          <w:iCs/>
          <w:sz w:val="23"/>
          <w:szCs w:val="23"/>
          <w:lang w:val="es-MX" w:eastAsia="en-US"/>
        </w:rPr>
        <w:t>ó</w:t>
      </w:r>
      <w:r w:rsidRPr="00210ED3">
        <w:rPr>
          <w:rFonts w:ascii="Arial" w:eastAsia="Calibri" w:hAnsi="Arial" w:cs="Arial"/>
          <w:iCs/>
          <w:sz w:val="23"/>
          <w:szCs w:val="23"/>
          <w:lang w:val="es-MX" w:eastAsia="en-US"/>
        </w:rPr>
        <w:t xml:space="preserve"> un oficio con la nomenclatura SESAJ/</w:t>
      </w:r>
      <w:r w:rsidR="00335851" w:rsidRPr="00210ED3">
        <w:rPr>
          <w:rFonts w:ascii="Arial" w:eastAsia="Calibri" w:hAnsi="Arial" w:cs="Arial"/>
          <w:iCs/>
          <w:sz w:val="23"/>
          <w:szCs w:val="23"/>
          <w:lang w:val="es-MX" w:eastAsia="en-US"/>
        </w:rPr>
        <w:t>CA/JA</w:t>
      </w:r>
      <w:r w:rsidRPr="00210ED3">
        <w:rPr>
          <w:rFonts w:ascii="Arial" w:eastAsia="Calibri" w:hAnsi="Arial" w:cs="Arial"/>
          <w:iCs/>
          <w:sz w:val="23"/>
          <w:szCs w:val="23"/>
          <w:lang w:val="es-MX" w:eastAsia="en-US"/>
        </w:rPr>
        <w:t>/</w:t>
      </w:r>
      <w:r w:rsidR="00335851" w:rsidRPr="00210ED3">
        <w:rPr>
          <w:rFonts w:ascii="Arial" w:eastAsia="Calibri" w:hAnsi="Arial" w:cs="Arial"/>
          <w:iCs/>
          <w:sz w:val="23"/>
          <w:szCs w:val="23"/>
          <w:lang w:val="es-MX" w:eastAsia="en-US"/>
        </w:rPr>
        <w:t>001</w:t>
      </w:r>
      <w:r w:rsidRPr="00210ED3">
        <w:rPr>
          <w:rFonts w:ascii="Arial" w:eastAsia="Calibri" w:hAnsi="Arial" w:cs="Arial"/>
          <w:iCs/>
          <w:sz w:val="23"/>
          <w:szCs w:val="23"/>
          <w:lang w:val="es-MX" w:eastAsia="en-US"/>
        </w:rPr>
        <w:t>/202</w:t>
      </w:r>
      <w:r w:rsidR="00335851" w:rsidRPr="00210ED3">
        <w:rPr>
          <w:rFonts w:ascii="Arial" w:eastAsia="Calibri" w:hAnsi="Arial" w:cs="Arial"/>
          <w:iCs/>
          <w:sz w:val="23"/>
          <w:szCs w:val="23"/>
          <w:lang w:val="es-MX" w:eastAsia="en-US"/>
        </w:rPr>
        <w:t>1</w:t>
      </w:r>
      <w:r w:rsidRPr="00210ED3">
        <w:rPr>
          <w:rFonts w:ascii="Arial" w:eastAsia="Calibri" w:hAnsi="Arial" w:cs="Arial"/>
          <w:iCs/>
          <w:sz w:val="23"/>
          <w:szCs w:val="23"/>
          <w:lang w:val="es-MX" w:eastAsia="en-US"/>
        </w:rPr>
        <w:t>, dirigido a la Unidad de Transparencia en el que se solicita lo siguiente:</w:t>
      </w:r>
    </w:p>
    <w:p w14:paraId="476C7A5E" w14:textId="38A2CCE4" w:rsidR="00335851" w:rsidRPr="00210ED3" w:rsidRDefault="003D7089" w:rsidP="00335851">
      <w:pPr>
        <w:jc w:val="both"/>
        <w:rPr>
          <w:rFonts w:ascii="Arial" w:hAnsi="Arial" w:cs="Arial"/>
          <w:sz w:val="23"/>
          <w:szCs w:val="23"/>
        </w:rPr>
      </w:pPr>
      <w:r w:rsidRPr="00210ED3">
        <w:rPr>
          <w:rFonts w:ascii="Arial" w:eastAsia="Times New Roman" w:hAnsi="Arial" w:cs="Arial"/>
          <w:i/>
          <w:color w:val="000000"/>
          <w:sz w:val="23"/>
          <w:szCs w:val="23"/>
          <w:lang w:val="es-ES"/>
        </w:rPr>
        <w:t>“</w:t>
      </w:r>
      <w:r w:rsidR="00335851" w:rsidRPr="00210ED3">
        <w:rPr>
          <w:rFonts w:ascii="Arial" w:hAnsi="Arial" w:cs="Arial"/>
          <w:sz w:val="23"/>
          <w:szCs w:val="23"/>
        </w:rPr>
        <w:t>…le solicito de la manara más atenta, se tenga a bien incluir en la próxima sesión del Comité de Transparencia de la SESAJ el “Manual de Transferencia Documental Primaria” para su ratificación.</w:t>
      </w:r>
    </w:p>
    <w:p w14:paraId="589B0FE2" w14:textId="4FBD2EC3" w:rsidR="00335851" w:rsidRPr="00210ED3" w:rsidRDefault="00335851" w:rsidP="00335851">
      <w:pPr>
        <w:jc w:val="both"/>
        <w:rPr>
          <w:rFonts w:ascii="Arial" w:hAnsi="Arial" w:cs="Arial"/>
          <w:sz w:val="23"/>
          <w:szCs w:val="23"/>
        </w:rPr>
      </w:pPr>
    </w:p>
    <w:p w14:paraId="27B7CAA1" w14:textId="1CF7ADF6" w:rsidR="00335851" w:rsidRPr="00210ED3" w:rsidRDefault="00335851" w:rsidP="00335851">
      <w:pPr>
        <w:jc w:val="both"/>
        <w:rPr>
          <w:rFonts w:ascii="Arial" w:hAnsi="Arial" w:cs="Arial"/>
          <w:sz w:val="23"/>
          <w:szCs w:val="23"/>
        </w:rPr>
      </w:pPr>
      <w:r w:rsidRPr="00210ED3">
        <w:rPr>
          <w:rFonts w:ascii="Arial" w:hAnsi="Arial" w:cs="Arial"/>
          <w:sz w:val="23"/>
          <w:szCs w:val="23"/>
        </w:rPr>
        <w:t xml:space="preserve">Cabe señalar que, según lo establecido en el artículo 59, fracción VII de la Ley de Archivos del Estado de Jalisco y sus Municipios, el manual </w:t>
      </w:r>
      <w:r w:rsidR="004F4C93" w:rsidRPr="00210ED3">
        <w:rPr>
          <w:rFonts w:ascii="Arial" w:hAnsi="Arial" w:cs="Arial"/>
          <w:sz w:val="23"/>
          <w:szCs w:val="23"/>
        </w:rPr>
        <w:t>en comento, fue aprobado en la Tercera Sesión Ordinaria del Grupo Interdisciplinario celebrada en las instalaciones de esta Secretaría del día 19 de noviembre de</w:t>
      </w:r>
      <w:r w:rsidR="005A4007" w:rsidRPr="00210ED3">
        <w:rPr>
          <w:rFonts w:ascii="Arial" w:hAnsi="Arial" w:cs="Arial"/>
          <w:sz w:val="23"/>
          <w:szCs w:val="23"/>
        </w:rPr>
        <w:t>l 2021</w:t>
      </w:r>
      <w:r w:rsidR="004F4C93" w:rsidRPr="00210ED3">
        <w:rPr>
          <w:rFonts w:ascii="Arial" w:hAnsi="Arial" w:cs="Arial"/>
          <w:sz w:val="23"/>
          <w:szCs w:val="23"/>
        </w:rPr>
        <w:t>.</w:t>
      </w:r>
    </w:p>
    <w:p w14:paraId="63393540" w14:textId="5F0A2C36" w:rsidR="003D7089" w:rsidRPr="00210ED3" w:rsidRDefault="004F4C93" w:rsidP="003D7089">
      <w:pPr>
        <w:jc w:val="both"/>
        <w:rPr>
          <w:rFonts w:ascii="Arial" w:hAnsi="Arial" w:cs="Arial"/>
          <w:sz w:val="23"/>
          <w:szCs w:val="23"/>
        </w:rPr>
      </w:pPr>
      <w:r w:rsidRPr="00210ED3">
        <w:rPr>
          <w:rFonts w:ascii="Arial" w:hAnsi="Arial" w:cs="Arial"/>
          <w:sz w:val="23"/>
          <w:szCs w:val="23"/>
        </w:rPr>
        <w:t>…”</w:t>
      </w:r>
    </w:p>
    <w:p w14:paraId="244EFA1F" w14:textId="04DE3D53" w:rsidR="00F62396" w:rsidRPr="00210ED3" w:rsidRDefault="00F62396" w:rsidP="003D7089">
      <w:pPr>
        <w:jc w:val="both"/>
        <w:rPr>
          <w:rFonts w:ascii="Arial" w:hAnsi="Arial" w:cs="Arial"/>
          <w:sz w:val="23"/>
          <w:szCs w:val="23"/>
        </w:rPr>
      </w:pPr>
    </w:p>
    <w:p w14:paraId="7FE8E1F5" w14:textId="7F971BDD" w:rsidR="0033497C" w:rsidRDefault="00F62396" w:rsidP="003D7089">
      <w:pPr>
        <w:jc w:val="both"/>
        <w:rPr>
          <w:rFonts w:ascii="Arial" w:hAnsi="Arial" w:cs="Arial"/>
          <w:sz w:val="23"/>
          <w:szCs w:val="23"/>
        </w:rPr>
      </w:pPr>
      <w:r w:rsidRPr="00210ED3">
        <w:rPr>
          <w:rFonts w:ascii="Arial" w:hAnsi="Arial" w:cs="Arial"/>
          <w:sz w:val="23"/>
          <w:szCs w:val="23"/>
        </w:rPr>
        <w:t xml:space="preserve">Una vez manifestado lo anterior el </w:t>
      </w:r>
      <w:proofErr w:type="gramStart"/>
      <w:r w:rsidRPr="00210ED3">
        <w:rPr>
          <w:rFonts w:ascii="Arial" w:hAnsi="Arial" w:cs="Arial"/>
          <w:sz w:val="23"/>
          <w:szCs w:val="23"/>
        </w:rPr>
        <w:t>Secretario</w:t>
      </w:r>
      <w:proofErr w:type="gramEnd"/>
      <w:r w:rsidRPr="00210ED3">
        <w:rPr>
          <w:rFonts w:ascii="Arial" w:hAnsi="Arial" w:cs="Arial"/>
          <w:sz w:val="23"/>
          <w:szCs w:val="23"/>
        </w:rPr>
        <w:t xml:space="preserve">, le da el uso de la voz a la Mtra. Jessica Avalos Álvarez, </w:t>
      </w:r>
      <w:r w:rsidR="0033497C" w:rsidRPr="00210ED3">
        <w:rPr>
          <w:rFonts w:ascii="Arial" w:hAnsi="Arial" w:cs="Arial"/>
          <w:sz w:val="23"/>
          <w:szCs w:val="23"/>
        </w:rPr>
        <w:t>la cual manifiesta que los objetivos principales par</w:t>
      </w:r>
      <w:r w:rsidR="005A4007" w:rsidRPr="00210ED3">
        <w:rPr>
          <w:rFonts w:ascii="Arial" w:hAnsi="Arial" w:cs="Arial"/>
          <w:sz w:val="23"/>
          <w:szCs w:val="23"/>
        </w:rPr>
        <w:t>a</w:t>
      </w:r>
      <w:r w:rsidR="0033497C" w:rsidRPr="00210ED3">
        <w:rPr>
          <w:rFonts w:ascii="Arial" w:hAnsi="Arial" w:cs="Arial"/>
          <w:sz w:val="23"/>
          <w:szCs w:val="23"/>
        </w:rPr>
        <w:t xml:space="preserve"> realizar el presente manual son los siguiente:</w:t>
      </w:r>
    </w:p>
    <w:p w14:paraId="6314EBC3" w14:textId="77777777" w:rsidR="000A15D0" w:rsidRPr="00210ED3" w:rsidRDefault="000A15D0" w:rsidP="003D7089">
      <w:pPr>
        <w:jc w:val="both"/>
        <w:rPr>
          <w:rFonts w:ascii="Arial" w:hAnsi="Arial" w:cs="Arial"/>
          <w:sz w:val="23"/>
          <w:szCs w:val="23"/>
        </w:rPr>
      </w:pPr>
    </w:p>
    <w:p w14:paraId="4FE34D43" w14:textId="77777777" w:rsidR="0033497C" w:rsidRPr="00210ED3" w:rsidRDefault="0033497C" w:rsidP="0033497C">
      <w:pPr>
        <w:pStyle w:val="Prrafodelista"/>
        <w:numPr>
          <w:ilvl w:val="0"/>
          <w:numId w:val="10"/>
        </w:numPr>
        <w:spacing w:before="240"/>
        <w:rPr>
          <w:rFonts w:ascii="Arial" w:eastAsia="Arial" w:hAnsi="Arial" w:cs="Arial"/>
          <w:sz w:val="23"/>
          <w:szCs w:val="23"/>
        </w:rPr>
      </w:pPr>
      <w:r w:rsidRPr="00210ED3">
        <w:rPr>
          <w:rFonts w:ascii="Arial" w:eastAsia="Arial" w:hAnsi="Arial" w:cs="Arial"/>
          <w:sz w:val="23"/>
          <w:szCs w:val="23"/>
        </w:rPr>
        <w:lastRenderedPageBreak/>
        <w:t>Establecer procedimientos homogéneos en la Secretaría Ejecutiva del Sistema Estatal Anticorrupción de Jalisco, para un traslado controlado y sistemático de expedientes de consulta esporádica, de un archivo de trámite al archivo de concentración. Además de generar los procesos y criterios necesarios para la recepción, registro, organización, clasificación, localización, transferencia, resguardo y conservación de los expedientes que se generen derivados de las actividades de la SESAJ.</w:t>
      </w:r>
    </w:p>
    <w:p w14:paraId="5E17D84F" w14:textId="77777777" w:rsidR="0033497C" w:rsidRPr="00210ED3" w:rsidRDefault="0033497C" w:rsidP="0033497C">
      <w:pPr>
        <w:pStyle w:val="Prrafodelista"/>
        <w:numPr>
          <w:ilvl w:val="0"/>
          <w:numId w:val="10"/>
        </w:numPr>
        <w:spacing w:before="240"/>
        <w:rPr>
          <w:rFonts w:ascii="Arial" w:eastAsia="Arial" w:hAnsi="Arial" w:cs="Arial"/>
          <w:sz w:val="23"/>
          <w:szCs w:val="23"/>
        </w:rPr>
      </w:pPr>
      <w:r w:rsidRPr="00210ED3">
        <w:rPr>
          <w:rFonts w:ascii="Arial" w:eastAsia="Arial" w:hAnsi="Arial" w:cs="Arial"/>
          <w:sz w:val="23"/>
          <w:szCs w:val="23"/>
          <w:lang w:val="es-ES_tradnl"/>
        </w:rPr>
        <w:t>Cumplir</w:t>
      </w:r>
      <w:r w:rsidRPr="00210ED3">
        <w:rPr>
          <w:rFonts w:ascii="Arial" w:eastAsia="Arial" w:hAnsi="Arial" w:cs="Arial"/>
          <w:sz w:val="23"/>
          <w:szCs w:val="23"/>
        </w:rPr>
        <w:t xml:space="preserve"> con los requisitos mínimos indispensables para que los documentos que conformen expedientes transferidos al archivo de concentración se encuentren ordenados lógica y cronológicamente, y, además; se encuentren relacionados por un mismo asunto, materia, actividad o trámite, o el resultado de un mismo proceso de gestión o acumulación de documentos que lo constituyen. </w:t>
      </w:r>
    </w:p>
    <w:p w14:paraId="53D227CA" w14:textId="77777777" w:rsidR="0033497C" w:rsidRPr="00210ED3" w:rsidRDefault="0033497C" w:rsidP="0033497C">
      <w:pPr>
        <w:pStyle w:val="Prrafodelista"/>
        <w:numPr>
          <w:ilvl w:val="0"/>
          <w:numId w:val="10"/>
        </w:numPr>
        <w:spacing w:before="240"/>
        <w:rPr>
          <w:rFonts w:ascii="Arial" w:eastAsia="Arial" w:hAnsi="Arial" w:cs="Arial"/>
          <w:sz w:val="23"/>
          <w:szCs w:val="23"/>
        </w:rPr>
      </w:pPr>
      <w:r w:rsidRPr="00210ED3">
        <w:rPr>
          <w:rFonts w:ascii="Arial" w:eastAsia="Arial" w:hAnsi="Arial" w:cs="Arial"/>
          <w:sz w:val="23"/>
          <w:szCs w:val="23"/>
        </w:rPr>
        <w:t>Optimizar el aprovechamiento del espacio, evitando la aglomeración de documentos en las oficinas y descargándolas de aquellas cuyo uso es poco frecuente o innecesario, y así, trasladar a un espacio contenedor especializado las funciones de conservación (temporal o indefinida), acceso y consulta de los documentos.</w:t>
      </w:r>
      <w:r w:rsidRPr="00210ED3">
        <w:rPr>
          <w:rFonts w:ascii="Arial" w:eastAsia="Arial" w:hAnsi="Arial" w:cs="Arial"/>
          <w:sz w:val="23"/>
          <w:szCs w:val="23"/>
        </w:rPr>
        <w:t> </w:t>
      </w:r>
    </w:p>
    <w:p w14:paraId="404D4919" w14:textId="77777777" w:rsidR="0033497C" w:rsidRPr="00210ED3" w:rsidRDefault="0033497C" w:rsidP="0033497C">
      <w:pPr>
        <w:pStyle w:val="Prrafodelista"/>
        <w:numPr>
          <w:ilvl w:val="0"/>
          <w:numId w:val="10"/>
        </w:numPr>
        <w:spacing w:before="240"/>
        <w:rPr>
          <w:rFonts w:ascii="Arial" w:eastAsia="Arial" w:hAnsi="Arial" w:cs="Arial"/>
          <w:sz w:val="23"/>
          <w:szCs w:val="23"/>
        </w:rPr>
      </w:pPr>
      <w:r w:rsidRPr="00210ED3">
        <w:rPr>
          <w:rFonts w:ascii="Arial" w:eastAsia="Arial" w:hAnsi="Arial" w:cs="Arial"/>
          <w:sz w:val="23"/>
          <w:szCs w:val="23"/>
        </w:rPr>
        <w:t>Ordenar y clasificar los documentos para facilitar el acceso y localización física de cada documento o expediente para su eficaz control y manejo; esto siguiendo la estructura del Cuadro General de Clasificación Archivística y las vigencias establecidas en el Catálogo de Disposición Documental de la SESAJ.</w:t>
      </w:r>
    </w:p>
    <w:p w14:paraId="6FFA2051" w14:textId="77777777" w:rsidR="0033497C" w:rsidRPr="00210ED3" w:rsidRDefault="0033497C" w:rsidP="0033497C">
      <w:pPr>
        <w:jc w:val="both"/>
        <w:rPr>
          <w:rFonts w:ascii="Arial" w:eastAsia="Arial" w:hAnsi="Arial" w:cs="Arial"/>
          <w:sz w:val="23"/>
          <w:szCs w:val="23"/>
        </w:rPr>
      </w:pPr>
    </w:p>
    <w:p w14:paraId="7CF1EC71" w14:textId="286B338A" w:rsidR="0033497C" w:rsidRPr="00210ED3" w:rsidRDefault="0033497C" w:rsidP="003D7089">
      <w:pPr>
        <w:jc w:val="both"/>
        <w:rPr>
          <w:rFonts w:ascii="Arial" w:hAnsi="Arial" w:cs="Arial"/>
          <w:sz w:val="23"/>
          <w:szCs w:val="23"/>
        </w:rPr>
      </w:pPr>
      <w:r w:rsidRPr="00210ED3">
        <w:rPr>
          <w:rFonts w:ascii="Arial" w:hAnsi="Arial" w:cs="Arial"/>
          <w:sz w:val="23"/>
          <w:szCs w:val="23"/>
        </w:rPr>
        <w:t xml:space="preserve">Lo anterior de conformidad con fundamento en </w:t>
      </w:r>
      <w:r w:rsidRPr="00210ED3">
        <w:rPr>
          <w:rFonts w:ascii="Arial" w:eastAsia="Arial" w:hAnsi="Arial" w:cs="Arial"/>
          <w:sz w:val="23"/>
          <w:szCs w:val="23"/>
        </w:rPr>
        <w:t>artículo 51, fracción II de la Ley General de Archivos, punto décimo, fracción II, inciso a) de los Lineamientos para la Organización y Conservación de Archivos, artículo 58, fracción II de la Ley de Archivos del Estado de Jalisco y sus Municipios, El artículo 30, fracción X del Estatuto Orgánico de la Secretaría Ejecutiva del Sistema Estatal Anticorrupción y El punto 5, del Manual de Organización de la Secretaría Ejecutiva del Sistema Estatal Anticorrupción de Jalisco.</w:t>
      </w:r>
    </w:p>
    <w:p w14:paraId="2C267666" w14:textId="77777777" w:rsidR="0033497C" w:rsidRPr="00210ED3" w:rsidRDefault="0033497C" w:rsidP="003D7089">
      <w:pPr>
        <w:jc w:val="both"/>
        <w:rPr>
          <w:rFonts w:ascii="Arial" w:hAnsi="Arial" w:cs="Arial"/>
          <w:sz w:val="23"/>
          <w:szCs w:val="23"/>
        </w:rPr>
      </w:pPr>
    </w:p>
    <w:p w14:paraId="63C5694A" w14:textId="63B1BE83" w:rsidR="00F62396" w:rsidRPr="00210ED3" w:rsidRDefault="0033497C" w:rsidP="003D7089">
      <w:pPr>
        <w:jc w:val="both"/>
        <w:rPr>
          <w:rFonts w:ascii="Arial" w:hAnsi="Arial" w:cs="Arial"/>
          <w:sz w:val="23"/>
          <w:szCs w:val="23"/>
        </w:rPr>
      </w:pPr>
      <w:r w:rsidRPr="00210ED3">
        <w:rPr>
          <w:rFonts w:ascii="Arial" w:hAnsi="Arial" w:cs="Arial"/>
          <w:sz w:val="23"/>
          <w:szCs w:val="23"/>
        </w:rPr>
        <w:t>Dicho lo anterior</w:t>
      </w:r>
      <w:r w:rsidR="000A46A2" w:rsidRPr="00210ED3">
        <w:rPr>
          <w:rFonts w:ascii="Arial" w:hAnsi="Arial" w:cs="Arial"/>
          <w:sz w:val="23"/>
          <w:szCs w:val="23"/>
        </w:rPr>
        <w:t xml:space="preserve">, y con la finalidad de que esta Secretaría Ejecutiva, cuenta con un debido proceso, para la transferencia documental, me día a la tarea de realizar el presente manual, mismo que el </w:t>
      </w:r>
      <w:r w:rsidR="00F62396" w:rsidRPr="00210ED3">
        <w:rPr>
          <w:rFonts w:ascii="Arial" w:hAnsi="Arial" w:cs="Arial"/>
          <w:sz w:val="23"/>
          <w:szCs w:val="23"/>
        </w:rPr>
        <w:t xml:space="preserve">día 7 de diciembre del año 2021, </w:t>
      </w:r>
      <w:r w:rsidR="000A46A2" w:rsidRPr="00210ED3">
        <w:rPr>
          <w:rFonts w:ascii="Arial" w:hAnsi="Arial" w:cs="Arial"/>
          <w:sz w:val="23"/>
          <w:szCs w:val="23"/>
        </w:rPr>
        <w:t xml:space="preserve">se lo remití mediante </w:t>
      </w:r>
      <w:r w:rsidR="00F62396" w:rsidRPr="00210ED3">
        <w:rPr>
          <w:rFonts w:ascii="Arial" w:hAnsi="Arial" w:cs="Arial"/>
          <w:sz w:val="23"/>
          <w:szCs w:val="23"/>
        </w:rPr>
        <w:t>correo</w:t>
      </w:r>
      <w:r w:rsidR="000A46A2" w:rsidRPr="00210ED3">
        <w:rPr>
          <w:rFonts w:ascii="Arial" w:hAnsi="Arial" w:cs="Arial"/>
          <w:sz w:val="23"/>
          <w:szCs w:val="23"/>
        </w:rPr>
        <w:t xml:space="preserve"> electrónico </w:t>
      </w:r>
      <w:r w:rsidR="00F62396" w:rsidRPr="00210ED3">
        <w:rPr>
          <w:rFonts w:ascii="Arial" w:hAnsi="Arial" w:cs="Arial"/>
          <w:sz w:val="23"/>
          <w:szCs w:val="23"/>
        </w:rPr>
        <w:t xml:space="preserve">al Lic. Jorge Fernando Villalvazo López, Coordinador de Asuntos Jurídicos, en el que se le solicitaba lo siguiente: </w:t>
      </w:r>
    </w:p>
    <w:p w14:paraId="7099B6DA" w14:textId="77777777" w:rsidR="00F62396" w:rsidRPr="00210ED3" w:rsidRDefault="00F62396" w:rsidP="003D7089">
      <w:pPr>
        <w:jc w:val="both"/>
        <w:rPr>
          <w:rFonts w:ascii="Arial" w:hAnsi="Arial" w:cs="Arial"/>
          <w:sz w:val="23"/>
          <w:szCs w:val="23"/>
        </w:rPr>
      </w:pPr>
    </w:p>
    <w:p w14:paraId="03D151C9" w14:textId="57081611" w:rsidR="00802E1B" w:rsidRPr="00210ED3" w:rsidRDefault="00F62396" w:rsidP="00802E1B">
      <w:pPr>
        <w:pStyle w:val="NormalWeb"/>
        <w:shd w:val="clear" w:color="auto" w:fill="FFFFFF"/>
        <w:spacing w:before="0" w:beforeAutospacing="0" w:after="0" w:afterAutospacing="0"/>
        <w:rPr>
          <w:rFonts w:ascii="Arial" w:hAnsi="Arial" w:cs="Arial"/>
          <w:color w:val="323130"/>
          <w:sz w:val="23"/>
          <w:szCs w:val="23"/>
          <w:lang w:val="es-MX" w:eastAsia="es-MX"/>
        </w:rPr>
      </w:pPr>
      <w:r w:rsidRPr="00210ED3">
        <w:rPr>
          <w:rFonts w:ascii="Arial" w:hAnsi="Arial" w:cs="Arial"/>
          <w:sz w:val="23"/>
          <w:szCs w:val="23"/>
        </w:rPr>
        <w:t>“</w:t>
      </w:r>
      <w:r w:rsidR="00802E1B" w:rsidRPr="00210ED3">
        <w:rPr>
          <w:rFonts w:ascii="Arial" w:hAnsi="Arial" w:cs="Arial"/>
          <w:color w:val="323130"/>
          <w:sz w:val="23"/>
          <w:szCs w:val="23"/>
          <w:lang w:val="es-MX" w:eastAsia="es-MX"/>
        </w:rPr>
        <w:t xml:space="preserve">Por este medio, hago de su conocimiento que según se establece en el artículo 58, fracción II de la Ley de Archivos del Estado de Jalisco y sus Municipios; se elaboró como responsable del área coordinadora de </w:t>
      </w:r>
      <w:r w:rsidR="005A4007" w:rsidRPr="00210ED3">
        <w:rPr>
          <w:rFonts w:ascii="Arial" w:hAnsi="Arial" w:cs="Arial"/>
          <w:color w:val="323130"/>
          <w:sz w:val="23"/>
          <w:szCs w:val="23"/>
          <w:lang w:val="es-MX" w:eastAsia="es-MX"/>
        </w:rPr>
        <w:t>archivos, el</w:t>
      </w:r>
      <w:r w:rsidR="00802E1B" w:rsidRPr="00210ED3">
        <w:rPr>
          <w:rFonts w:ascii="Arial" w:hAnsi="Arial" w:cs="Arial"/>
          <w:color w:val="323130"/>
          <w:sz w:val="23"/>
          <w:szCs w:val="23"/>
          <w:lang w:val="es-MX" w:eastAsia="es-MX"/>
        </w:rPr>
        <w:t> Manual de Transferencia Primaria que se adjunta al presente, el cual se aprobó en la Tercera Sesión Ordinaria del Grupo Interdisciplinario, celebrada el pasado viernes 19 de noviembre del 2021. Además, cabe señalar que dicho documento se hizo llegar al titular de la unidad de transparencia para que este sea aprobado por el Comité de Transparencia en la próxima sesión por llevarse a cabo según lo establezca dicho comité; esto, según lo contemplado en el lineamiento décimo, fracción II, inciso a) de los Lineamientos para la Organización y Conservación de Archivos.</w:t>
      </w:r>
    </w:p>
    <w:p w14:paraId="103B35D5" w14:textId="77777777" w:rsidR="00802E1B" w:rsidRPr="00210ED3" w:rsidRDefault="00802E1B" w:rsidP="00802E1B">
      <w:pPr>
        <w:shd w:val="clear" w:color="auto" w:fill="FFFFFF"/>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 </w:t>
      </w:r>
    </w:p>
    <w:p w14:paraId="4A8CED7E" w14:textId="4D561F6B" w:rsidR="00802E1B" w:rsidRPr="00210ED3" w:rsidRDefault="00802E1B" w:rsidP="00802E1B">
      <w:pPr>
        <w:shd w:val="clear" w:color="auto" w:fill="FFFFFF"/>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lastRenderedPageBreak/>
        <w:t>Derivado de lo anterior, le hago llegar el documento en mención para su conocimiento y en su caso, alguna observación al respecto.</w:t>
      </w:r>
    </w:p>
    <w:p w14:paraId="7C00373D" w14:textId="7E0BDCB7" w:rsidR="00802E1B" w:rsidRPr="00210ED3" w:rsidRDefault="00802E1B" w:rsidP="00802E1B">
      <w:pPr>
        <w:shd w:val="clear" w:color="auto" w:fill="FFFFFF"/>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w:t>
      </w:r>
    </w:p>
    <w:p w14:paraId="281F66C5" w14:textId="57B66B02" w:rsidR="00802E1B" w:rsidRPr="00210ED3" w:rsidRDefault="00802E1B" w:rsidP="00802E1B">
      <w:pPr>
        <w:shd w:val="clear" w:color="auto" w:fill="FFFFFF"/>
        <w:rPr>
          <w:rFonts w:ascii="Arial" w:eastAsia="Times New Roman" w:hAnsi="Arial" w:cs="Arial"/>
          <w:color w:val="323130"/>
          <w:sz w:val="23"/>
          <w:szCs w:val="23"/>
          <w:lang w:val="es-MX" w:eastAsia="es-MX"/>
        </w:rPr>
      </w:pPr>
    </w:p>
    <w:p w14:paraId="0C340498" w14:textId="14927AF0" w:rsidR="00802E1B" w:rsidRPr="00210ED3" w:rsidRDefault="00E1604E" w:rsidP="00802E1B">
      <w:pPr>
        <w:shd w:val="clear" w:color="auto" w:fill="FFFFFF"/>
        <w:rPr>
          <w:rFonts w:ascii="Arial" w:hAnsi="Arial" w:cs="Arial"/>
          <w:sz w:val="23"/>
          <w:szCs w:val="23"/>
        </w:rPr>
      </w:pPr>
      <w:r w:rsidRPr="00210ED3">
        <w:rPr>
          <w:rFonts w:ascii="Arial" w:eastAsia="Times New Roman" w:hAnsi="Arial" w:cs="Arial"/>
          <w:color w:val="323130"/>
          <w:sz w:val="23"/>
          <w:szCs w:val="23"/>
          <w:lang w:val="es-MX" w:eastAsia="es-MX"/>
        </w:rPr>
        <w:t xml:space="preserve">A lo que el Lic. </w:t>
      </w:r>
      <w:r w:rsidRPr="00210ED3">
        <w:rPr>
          <w:rFonts w:ascii="Arial" w:hAnsi="Arial" w:cs="Arial"/>
          <w:sz w:val="23"/>
          <w:szCs w:val="23"/>
        </w:rPr>
        <w:t>Jorge Fernando Villalvazo López, emitiera un correo de fecha 03 de enero del año en curso en el que se mencionaba lo siguiente:</w:t>
      </w:r>
    </w:p>
    <w:p w14:paraId="528307E7" w14:textId="07D30409" w:rsidR="00E1604E" w:rsidRPr="00210ED3" w:rsidRDefault="00E1604E" w:rsidP="00802E1B">
      <w:pPr>
        <w:shd w:val="clear" w:color="auto" w:fill="FFFFFF"/>
        <w:rPr>
          <w:rFonts w:ascii="Arial" w:hAnsi="Arial" w:cs="Arial"/>
          <w:sz w:val="23"/>
          <w:szCs w:val="23"/>
        </w:rPr>
      </w:pPr>
    </w:p>
    <w:p w14:paraId="2A4DA712" w14:textId="77777777" w:rsidR="00E1604E" w:rsidRPr="00210ED3" w:rsidRDefault="00E1604E" w:rsidP="00AE5CD6">
      <w:pPr>
        <w:pStyle w:val="NormalWeb"/>
        <w:shd w:val="clear" w:color="auto" w:fill="FFFFFF"/>
        <w:spacing w:before="0" w:beforeAutospacing="0" w:after="0" w:afterAutospacing="0"/>
        <w:textAlignment w:val="baseline"/>
        <w:rPr>
          <w:rFonts w:ascii="Arial" w:hAnsi="Arial" w:cs="Arial"/>
          <w:color w:val="323130"/>
          <w:sz w:val="23"/>
          <w:szCs w:val="23"/>
          <w:lang w:val="es-MX" w:eastAsia="es-MX"/>
        </w:rPr>
      </w:pPr>
      <w:r w:rsidRPr="00210ED3">
        <w:rPr>
          <w:rFonts w:ascii="Arial" w:hAnsi="Arial" w:cs="Arial"/>
          <w:sz w:val="23"/>
          <w:szCs w:val="23"/>
        </w:rPr>
        <w:t xml:space="preserve">“… </w:t>
      </w:r>
      <w:r w:rsidRPr="00210ED3">
        <w:rPr>
          <w:rFonts w:ascii="Arial" w:hAnsi="Arial" w:cs="Arial"/>
          <w:color w:val="323130"/>
          <w:sz w:val="23"/>
          <w:szCs w:val="23"/>
          <w:bdr w:val="none" w:sz="0" w:space="0" w:color="auto" w:frame="1"/>
          <w:shd w:val="clear" w:color="auto" w:fill="FFFFFF"/>
          <w:lang w:val="es-MX" w:eastAsia="es-MX"/>
        </w:rPr>
        <w:t> Como lo comenté en la última sesión que tuvimos, te hago llegar las observaciones al Manual de transferencia documental primaria:</w:t>
      </w:r>
    </w:p>
    <w:p w14:paraId="000F34FC"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000000"/>
          <w:sz w:val="23"/>
          <w:szCs w:val="23"/>
          <w:bdr w:val="none" w:sz="0" w:space="0" w:color="auto" w:frame="1"/>
          <w:lang w:val="es-MX" w:eastAsia="es-MX"/>
        </w:rPr>
        <w:t> </w:t>
      </w:r>
    </w:p>
    <w:p w14:paraId="62705A0C"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shd w:val="clear" w:color="auto" w:fill="FFFFFF"/>
          <w:lang w:val="es-MX" w:eastAsia="es-MX"/>
        </w:rPr>
        <w:t>Página 3:</w:t>
      </w:r>
    </w:p>
    <w:p w14:paraId="0B3B688A"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El nombre correcto según la Ley del Sistema (Capitulo IV, art 24) y el Estatuto Orgánico (art 1) es:</w:t>
      </w:r>
    </w:p>
    <w:p w14:paraId="01261FA6"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Secretaría Ejecutiva del Sistema Estatal Anticorrupción de Jalisco</w:t>
      </w:r>
    </w:p>
    <w:p w14:paraId="2E98C88C"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Revisar la repetición en todo el documento.</w:t>
      </w:r>
    </w:p>
    <w:p w14:paraId="365260E7"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201F1E"/>
          <w:sz w:val="23"/>
          <w:szCs w:val="23"/>
          <w:bdr w:val="none" w:sz="0" w:space="0" w:color="auto" w:frame="1"/>
          <w:lang w:val="es-MX" w:eastAsia="es-MX"/>
        </w:rPr>
        <w:t> </w:t>
      </w:r>
    </w:p>
    <w:p w14:paraId="115C4C2F"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Pagina 8:</w:t>
      </w:r>
    </w:p>
    <w:p w14:paraId="1CE3632B"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*revisar la redacción, dice:</w:t>
      </w:r>
    </w:p>
    <w:p w14:paraId="5A603605"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Transferencia Documental: El traslado controlado y sistemático de expedientes de consulta expedientes que deben conservarse de manera permanente, del archivo de concentración al esporádica de un archivo de trámite al archivo de concentración (transferencia primaria) y de archivo histórico (transferencia secundaria), (LPOCA,2016);</w:t>
      </w:r>
    </w:p>
    <w:p w14:paraId="38055002"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201F1E"/>
          <w:sz w:val="23"/>
          <w:szCs w:val="23"/>
          <w:bdr w:val="none" w:sz="0" w:space="0" w:color="auto" w:frame="1"/>
          <w:lang w:val="es-MX" w:eastAsia="es-MX"/>
        </w:rPr>
        <w:t> </w:t>
      </w:r>
    </w:p>
    <w:p w14:paraId="3EDB2FAC"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Y los lineamientos dicen:</w:t>
      </w:r>
    </w:p>
    <w:p w14:paraId="79C0B63E"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Transferencia documental: El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 </w:t>
      </w:r>
    </w:p>
    <w:p w14:paraId="711C63C7"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201F1E"/>
          <w:sz w:val="23"/>
          <w:szCs w:val="23"/>
          <w:bdr w:val="none" w:sz="0" w:space="0" w:color="auto" w:frame="1"/>
          <w:lang w:val="es-MX" w:eastAsia="es-MX"/>
        </w:rPr>
        <w:t> </w:t>
      </w:r>
    </w:p>
    <w:p w14:paraId="692CC1DA"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Página 11:</w:t>
      </w:r>
    </w:p>
    <w:p w14:paraId="7515AC12"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dice parar en lugar de para:</w:t>
      </w:r>
    </w:p>
    <w:p w14:paraId="5B77339C"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Los documentos permanecen en el archivo de concentración hasta que concluye su plazo de conservación, según se establece en el Catálogo de Disposición Documental. Los documentos o expedientes que se resguardan en el archivo de concentración carecen de valor administrativo porque el asunto </w:t>
      </w:r>
      <w:r w:rsidRPr="00210ED3">
        <w:rPr>
          <w:rFonts w:ascii="Arial" w:eastAsia="Times New Roman" w:hAnsi="Arial" w:cs="Arial"/>
          <w:color w:val="000000" w:themeColor="text1"/>
          <w:sz w:val="23"/>
          <w:szCs w:val="23"/>
          <w:bdr w:val="none" w:sz="0" w:space="0" w:color="auto" w:frame="1"/>
          <w:lang w:val="es-MX" w:eastAsia="es-MX"/>
        </w:rPr>
        <w:t>parar</w:t>
      </w:r>
      <w:r w:rsidRPr="00210ED3">
        <w:rPr>
          <w:rFonts w:ascii="Arial" w:eastAsia="Times New Roman" w:hAnsi="Arial" w:cs="Arial"/>
          <w:color w:val="323130"/>
          <w:sz w:val="23"/>
          <w:szCs w:val="23"/>
          <w:bdr w:val="none" w:sz="0" w:space="0" w:color="auto" w:frame="1"/>
          <w:lang w:val="es-MX" w:eastAsia="es-MX"/>
        </w:rPr>
        <w:t> el cual fueron creados ha llegado a su término; sin embargo, continúan teniendo valores fiscales, contables y/o legales y consultados con mucha frecuencia por la SESAJ y por los ciudadanos a través de las herramientas de Transparencia, Acceso a la Información o Protección de Datos Personales. Los expedientes resguardados en el archivo de concentración:</w:t>
      </w:r>
    </w:p>
    <w:p w14:paraId="398D68F3" w14:textId="6101B035"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201F1E"/>
          <w:sz w:val="23"/>
          <w:szCs w:val="23"/>
          <w:bdr w:val="none" w:sz="0" w:space="0" w:color="auto" w:frame="1"/>
          <w:lang w:val="es-MX" w:eastAsia="es-MX"/>
        </w:rPr>
        <w:t> </w:t>
      </w:r>
      <w:r w:rsidRPr="00210ED3">
        <w:rPr>
          <w:rFonts w:ascii="Arial" w:eastAsia="Times New Roman" w:hAnsi="Arial" w:cs="Arial"/>
          <w:color w:val="000000"/>
          <w:sz w:val="23"/>
          <w:szCs w:val="23"/>
          <w:bdr w:val="none" w:sz="0" w:space="0" w:color="auto" w:frame="1"/>
          <w:lang w:val="es-MX" w:eastAsia="es-MX"/>
        </w:rPr>
        <w:t> </w:t>
      </w:r>
    </w:p>
    <w:p w14:paraId="00FFF27F"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Página 20:</w:t>
      </w:r>
    </w:p>
    <w:p w14:paraId="760698CC"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dice capetas en lugar de carpetas:</w:t>
      </w:r>
    </w:p>
    <w:p w14:paraId="7620BFD2"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a. Colocar las carpetas en cajas Los expedientes cerrados, deberán integrarse en las cajas de cartón AA 40 o de archivo definitivo, deberán llenarse sin llegar a estar apretadas, esto considerando evitar dejar cajas semivacías. Los expedientes se guardarán en sus </w:t>
      </w:r>
      <w:r w:rsidRPr="00210ED3">
        <w:rPr>
          <w:rFonts w:ascii="Arial" w:eastAsia="Times New Roman" w:hAnsi="Arial" w:cs="Arial"/>
          <w:color w:val="000000" w:themeColor="text1"/>
          <w:sz w:val="23"/>
          <w:szCs w:val="23"/>
          <w:bdr w:val="none" w:sz="0" w:space="0" w:color="auto" w:frame="1"/>
          <w:lang w:val="es-MX" w:eastAsia="es-MX"/>
        </w:rPr>
        <w:t>capetas</w:t>
      </w:r>
      <w:r w:rsidRPr="00210ED3">
        <w:rPr>
          <w:rFonts w:ascii="Arial" w:eastAsia="Times New Roman" w:hAnsi="Arial" w:cs="Arial"/>
          <w:color w:val="ED5C57"/>
          <w:sz w:val="23"/>
          <w:szCs w:val="23"/>
          <w:bdr w:val="none" w:sz="0" w:space="0" w:color="auto" w:frame="1"/>
          <w:lang w:val="es-MX" w:eastAsia="es-MX"/>
        </w:rPr>
        <w:t> </w:t>
      </w:r>
      <w:r w:rsidRPr="00210ED3">
        <w:rPr>
          <w:rFonts w:ascii="Arial" w:eastAsia="Times New Roman" w:hAnsi="Arial" w:cs="Arial"/>
          <w:color w:val="323130"/>
          <w:sz w:val="23"/>
          <w:szCs w:val="23"/>
          <w:bdr w:val="none" w:sz="0" w:space="0" w:color="auto" w:frame="1"/>
          <w:lang w:val="es-MX" w:eastAsia="es-MX"/>
        </w:rPr>
        <w:t>con sus respectivas carátulas y cejas que describan su contenido; esto siguiendo</w:t>
      </w:r>
    </w:p>
    <w:p w14:paraId="616BCE74"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000000"/>
          <w:sz w:val="23"/>
          <w:szCs w:val="23"/>
          <w:bdr w:val="none" w:sz="0" w:space="0" w:color="auto" w:frame="1"/>
          <w:lang w:val="es-MX" w:eastAsia="es-MX"/>
        </w:rPr>
        <w:lastRenderedPageBreak/>
        <w:t> </w:t>
      </w:r>
    </w:p>
    <w:p w14:paraId="7FDC1905"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Página 22:</w:t>
      </w:r>
    </w:p>
    <w:p w14:paraId="39B8CFB3"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Dice </w:t>
      </w:r>
      <w:proofErr w:type="spellStart"/>
      <w:r w:rsidRPr="00210ED3">
        <w:rPr>
          <w:rFonts w:ascii="Arial" w:eastAsia="Times New Roman" w:hAnsi="Arial" w:cs="Arial"/>
          <w:color w:val="323130"/>
          <w:sz w:val="23"/>
          <w:szCs w:val="23"/>
          <w:bdr w:val="none" w:sz="0" w:space="0" w:color="auto" w:frame="1"/>
          <w:shd w:val="clear" w:color="auto" w:fill="FFFFFF"/>
          <w:lang w:val="es-MX" w:eastAsia="es-MX"/>
        </w:rPr>
        <w:t>asginadas</w:t>
      </w:r>
      <w:proofErr w:type="spellEnd"/>
      <w:r w:rsidRPr="00210ED3">
        <w:rPr>
          <w:rFonts w:ascii="Arial" w:eastAsia="Times New Roman" w:hAnsi="Arial" w:cs="Arial"/>
          <w:color w:val="323130"/>
          <w:sz w:val="23"/>
          <w:szCs w:val="23"/>
          <w:bdr w:val="none" w:sz="0" w:space="0" w:color="auto" w:frame="1"/>
          <w:shd w:val="clear" w:color="auto" w:fill="FFFFFF"/>
          <w:lang w:val="es-MX" w:eastAsia="es-MX"/>
        </w:rPr>
        <w:t xml:space="preserve"> en lugar de asignadas:</w:t>
      </w:r>
    </w:p>
    <w:p w14:paraId="0204DBAD"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bdr w:val="none" w:sz="0" w:space="0" w:color="auto" w:frame="1"/>
          <w:lang w:val="es-MX" w:eastAsia="es-MX"/>
        </w:rPr>
        <w:t>El responsable del archivo de trámite deberá respetar las fechas de entrega </w:t>
      </w:r>
      <w:proofErr w:type="spellStart"/>
      <w:r w:rsidRPr="00210ED3">
        <w:rPr>
          <w:rFonts w:ascii="Arial" w:eastAsia="Times New Roman" w:hAnsi="Arial" w:cs="Arial"/>
          <w:color w:val="000000" w:themeColor="text1"/>
          <w:sz w:val="23"/>
          <w:szCs w:val="23"/>
          <w:bdr w:val="none" w:sz="0" w:space="0" w:color="auto" w:frame="1"/>
          <w:lang w:val="es-MX" w:eastAsia="es-MX"/>
        </w:rPr>
        <w:t>asginadas</w:t>
      </w:r>
      <w:proofErr w:type="spellEnd"/>
      <w:r w:rsidRPr="00210ED3">
        <w:rPr>
          <w:rFonts w:ascii="Arial" w:eastAsia="Times New Roman" w:hAnsi="Arial" w:cs="Arial"/>
          <w:color w:val="323130"/>
          <w:sz w:val="23"/>
          <w:szCs w:val="23"/>
          <w:bdr w:val="none" w:sz="0" w:space="0" w:color="auto" w:frame="1"/>
          <w:lang w:val="es-MX" w:eastAsia="es-MX"/>
        </w:rPr>
        <w:t> establecidas en los calendarios de entregas en el Plan de Trabajo vigente de la SESAJ.</w:t>
      </w:r>
    </w:p>
    <w:p w14:paraId="0F6C2091" w14:textId="77777777" w:rsidR="00E1604E" w:rsidRPr="00210ED3" w:rsidRDefault="00E1604E" w:rsidP="00AE5CD6">
      <w:pPr>
        <w:shd w:val="clear" w:color="auto" w:fill="FFFFFF"/>
        <w:jc w:val="both"/>
        <w:textAlignment w:val="baseline"/>
        <w:rPr>
          <w:rFonts w:ascii="Arial" w:eastAsia="Times New Roman" w:hAnsi="Arial" w:cs="Arial"/>
          <w:color w:val="323130"/>
          <w:sz w:val="23"/>
          <w:szCs w:val="23"/>
          <w:lang w:val="es-MX" w:eastAsia="es-MX"/>
        </w:rPr>
      </w:pPr>
      <w:r w:rsidRPr="00210ED3">
        <w:rPr>
          <w:rFonts w:ascii="Arial" w:eastAsia="Times New Roman" w:hAnsi="Arial" w:cs="Arial"/>
          <w:color w:val="000000"/>
          <w:sz w:val="23"/>
          <w:szCs w:val="23"/>
          <w:bdr w:val="none" w:sz="0" w:space="0" w:color="auto" w:frame="1"/>
          <w:lang w:val="es-MX" w:eastAsia="es-MX"/>
        </w:rPr>
        <w:t> </w:t>
      </w:r>
    </w:p>
    <w:p w14:paraId="422A0E4E" w14:textId="19C499E3" w:rsidR="00E1604E" w:rsidRPr="00210ED3" w:rsidRDefault="00E1604E" w:rsidP="00AE5CD6">
      <w:pPr>
        <w:shd w:val="clear" w:color="auto" w:fill="FFFFFF"/>
        <w:jc w:val="both"/>
        <w:textAlignment w:val="baseline"/>
        <w:rPr>
          <w:rFonts w:ascii="Arial" w:eastAsia="Times New Roman" w:hAnsi="Arial" w:cs="Arial"/>
          <w:color w:val="323130"/>
          <w:sz w:val="23"/>
          <w:szCs w:val="23"/>
          <w:bdr w:val="none" w:sz="0" w:space="0" w:color="auto" w:frame="1"/>
          <w:shd w:val="clear" w:color="auto" w:fill="FFFFFF"/>
          <w:lang w:val="es-MX" w:eastAsia="es-MX"/>
        </w:rPr>
      </w:pPr>
      <w:r w:rsidRPr="00210ED3">
        <w:rPr>
          <w:rFonts w:ascii="Arial" w:eastAsia="Times New Roman" w:hAnsi="Arial" w:cs="Arial"/>
          <w:color w:val="323130"/>
          <w:sz w:val="23"/>
          <w:szCs w:val="23"/>
          <w:bdr w:val="none" w:sz="0" w:space="0" w:color="auto" w:frame="1"/>
          <w:shd w:val="clear" w:color="auto" w:fill="FFFFFF"/>
          <w:lang w:val="es-MX" w:eastAsia="es-MX"/>
        </w:rPr>
        <w:t>Finalmente, se deberá tomar en consideración en su momento las modificaciones en caso de existir, al momento en que se publique la normativa sustantiva de la Ley de Archivos.</w:t>
      </w:r>
      <w:r w:rsidR="008D0767" w:rsidRPr="00210ED3">
        <w:rPr>
          <w:rFonts w:ascii="Arial" w:eastAsia="Times New Roman" w:hAnsi="Arial" w:cs="Arial"/>
          <w:color w:val="323130"/>
          <w:sz w:val="23"/>
          <w:szCs w:val="23"/>
          <w:bdr w:val="none" w:sz="0" w:space="0" w:color="auto" w:frame="1"/>
          <w:shd w:val="clear" w:color="auto" w:fill="FFFFFF"/>
          <w:lang w:val="es-MX" w:eastAsia="es-MX"/>
        </w:rPr>
        <w:t>”</w:t>
      </w:r>
    </w:p>
    <w:p w14:paraId="265048D2" w14:textId="71067255" w:rsidR="008D0767" w:rsidRPr="00210ED3" w:rsidRDefault="008D0767" w:rsidP="00E1604E">
      <w:pPr>
        <w:shd w:val="clear" w:color="auto" w:fill="FFFFFF"/>
        <w:textAlignment w:val="baseline"/>
        <w:rPr>
          <w:rFonts w:ascii="Arial" w:eastAsia="Times New Roman" w:hAnsi="Arial" w:cs="Arial"/>
          <w:b/>
          <w:bCs/>
          <w:color w:val="323130"/>
          <w:sz w:val="23"/>
          <w:szCs w:val="23"/>
          <w:bdr w:val="none" w:sz="0" w:space="0" w:color="auto" w:frame="1"/>
          <w:shd w:val="clear" w:color="auto" w:fill="FFFFFF"/>
          <w:lang w:val="es-MX" w:eastAsia="es-MX"/>
        </w:rPr>
      </w:pPr>
    </w:p>
    <w:p w14:paraId="1B7FCEB2" w14:textId="4FFD5333" w:rsidR="00802E1B" w:rsidRPr="00210ED3" w:rsidRDefault="00FB5730" w:rsidP="00AE5CD6">
      <w:pPr>
        <w:shd w:val="clear" w:color="auto" w:fill="FFFFFF"/>
        <w:jc w:val="both"/>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Por lo cual, me día a la terea de subsanar las observaciones realizadas por la Coordinación de Asuntos Jurídicos, y emitir el siguiente correo electrónico con fecha 27 de enero del año en curso, en el que se manifiesta lo siguiente:</w:t>
      </w:r>
    </w:p>
    <w:p w14:paraId="446DAF8F" w14:textId="3EF4C73B" w:rsidR="00FB5730" w:rsidRPr="00210ED3" w:rsidRDefault="00FB5730" w:rsidP="00AE5CD6">
      <w:pPr>
        <w:shd w:val="clear" w:color="auto" w:fill="FFFFFF"/>
        <w:jc w:val="both"/>
        <w:rPr>
          <w:rFonts w:ascii="Arial" w:eastAsia="Times New Roman" w:hAnsi="Arial" w:cs="Arial"/>
          <w:color w:val="323130"/>
          <w:sz w:val="23"/>
          <w:szCs w:val="23"/>
          <w:lang w:val="es-MX" w:eastAsia="es-MX"/>
        </w:rPr>
      </w:pPr>
    </w:p>
    <w:p w14:paraId="409977CC" w14:textId="13D3EBB0" w:rsidR="00FB5730" w:rsidRPr="00210ED3" w:rsidRDefault="00FB5730" w:rsidP="00AE5CD6">
      <w:pPr>
        <w:shd w:val="clear" w:color="auto" w:fill="FFFFFF"/>
        <w:jc w:val="both"/>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 xml:space="preserve">“Aprovecho la ocasión para saludarlo </w:t>
      </w:r>
      <w:proofErr w:type="gramStart"/>
      <w:r w:rsidRPr="00210ED3">
        <w:rPr>
          <w:rFonts w:ascii="Arial" w:eastAsia="Times New Roman" w:hAnsi="Arial" w:cs="Arial"/>
          <w:color w:val="323130"/>
          <w:sz w:val="23"/>
          <w:szCs w:val="23"/>
          <w:lang w:val="es-MX" w:eastAsia="es-MX"/>
        </w:rPr>
        <w:t>y</w:t>
      </w:r>
      <w:proofErr w:type="gramEnd"/>
      <w:r w:rsidRPr="00210ED3">
        <w:rPr>
          <w:rFonts w:ascii="Arial" w:eastAsia="Times New Roman" w:hAnsi="Arial" w:cs="Arial"/>
          <w:color w:val="323130"/>
          <w:sz w:val="23"/>
          <w:szCs w:val="23"/>
          <w:lang w:val="es-MX" w:eastAsia="es-MX"/>
        </w:rPr>
        <w:t xml:space="preserve"> además, acudo a su amable atención con la finalidad de hacerle llegar las modificaciones realizadas al “Manual de Transferencia Documental Primaria” derivadas de las observaciones realizadas por el área que usted representa. Lo anterior, con la intención de remitir a los integrantes del Comité de Transparencia la última versión del documento en comento, para que este sea agregado en el orden del día de la sesión más próxima de dicho Comité.</w:t>
      </w:r>
    </w:p>
    <w:p w14:paraId="5A95A4A0" w14:textId="77777777" w:rsidR="00FB5730" w:rsidRPr="00210ED3" w:rsidRDefault="00FB5730" w:rsidP="00AE5CD6">
      <w:pPr>
        <w:shd w:val="clear" w:color="auto" w:fill="FFFFFF"/>
        <w:jc w:val="both"/>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 </w:t>
      </w:r>
    </w:p>
    <w:p w14:paraId="39D96DF6" w14:textId="77777777" w:rsidR="00FB5730" w:rsidRPr="00210ED3" w:rsidRDefault="00FB5730" w:rsidP="00AE5CD6">
      <w:pPr>
        <w:shd w:val="clear" w:color="auto" w:fill="FFFFFF"/>
        <w:jc w:val="both"/>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Adjunto al presente lo siguiente:</w:t>
      </w:r>
    </w:p>
    <w:p w14:paraId="655C360E" w14:textId="77777777" w:rsidR="00FB5730" w:rsidRPr="00210ED3" w:rsidRDefault="00FB5730" w:rsidP="00AE5CD6">
      <w:pPr>
        <w:shd w:val="clear" w:color="auto" w:fill="FFFFFF"/>
        <w:jc w:val="both"/>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 </w:t>
      </w:r>
    </w:p>
    <w:p w14:paraId="1D92A010" w14:textId="77777777" w:rsidR="00FB5730" w:rsidRPr="00210ED3" w:rsidRDefault="00FB5730" w:rsidP="00AE5CD6">
      <w:pPr>
        <w:numPr>
          <w:ilvl w:val="0"/>
          <w:numId w:val="9"/>
        </w:numPr>
        <w:shd w:val="clear" w:color="auto" w:fill="FFFFFF"/>
        <w:jc w:val="both"/>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Oficio SESAJ/CA/JA/001/2022 emitido por la Jefatura de Archivo, en cual se detallan las modificaciones realizadas al manual mencionado en este correo electrónico.</w:t>
      </w:r>
    </w:p>
    <w:p w14:paraId="1D134BA6" w14:textId="1179CE20" w:rsidR="00FB5730" w:rsidRPr="00210ED3" w:rsidRDefault="00FB5730" w:rsidP="00AE5CD6">
      <w:pPr>
        <w:numPr>
          <w:ilvl w:val="0"/>
          <w:numId w:val="9"/>
        </w:numPr>
        <w:shd w:val="clear" w:color="auto" w:fill="FFFFFF"/>
        <w:jc w:val="both"/>
        <w:rPr>
          <w:rFonts w:ascii="Arial" w:eastAsia="Times New Roman" w:hAnsi="Arial" w:cs="Arial"/>
          <w:color w:val="323130"/>
          <w:sz w:val="23"/>
          <w:szCs w:val="23"/>
          <w:lang w:val="es-MX" w:eastAsia="es-MX"/>
        </w:rPr>
      </w:pPr>
      <w:r w:rsidRPr="00210ED3">
        <w:rPr>
          <w:rFonts w:ascii="Arial" w:eastAsia="Times New Roman" w:hAnsi="Arial" w:cs="Arial"/>
          <w:color w:val="323130"/>
          <w:sz w:val="23"/>
          <w:szCs w:val="23"/>
          <w:lang w:val="es-MX" w:eastAsia="es-MX"/>
        </w:rPr>
        <w:t>Última versión del “Manual de Transferencia Documental Primaria” para que sean corroborados los cambios especificados en el oficio mencionado en el punto anterior.”</w:t>
      </w:r>
    </w:p>
    <w:p w14:paraId="11D6E49A" w14:textId="77777777" w:rsidR="00F67163" w:rsidRPr="00210ED3" w:rsidRDefault="00F67163" w:rsidP="00AE5CD6">
      <w:pPr>
        <w:jc w:val="both"/>
        <w:rPr>
          <w:rFonts w:ascii="Arial" w:hAnsi="Arial" w:cs="Arial"/>
          <w:sz w:val="23"/>
          <w:szCs w:val="23"/>
        </w:rPr>
      </w:pPr>
    </w:p>
    <w:p w14:paraId="75E90247" w14:textId="0D427325" w:rsidR="00AA5668" w:rsidRPr="00210ED3" w:rsidRDefault="00F67163" w:rsidP="00AA5668">
      <w:pPr>
        <w:jc w:val="both"/>
        <w:rPr>
          <w:rFonts w:ascii="Arial" w:hAnsi="Arial" w:cs="Arial"/>
          <w:sz w:val="23"/>
          <w:szCs w:val="23"/>
        </w:rPr>
      </w:pPr>
      <w:r w:rsidRPr="00210ED3">
        <w:rPr>
          <w:rFonts w:ascii="Arial" w:hAnsi="Arial" w:cs="Arial"/>
          <w:sz w:val="23"/>
          <w:szCs w:val="23"/>
        </w:rPr>
        <w:t>Dicho lo anterior, esta Jefatura de archivo al día de hoy, no ha obtenido respuesta alguna, concluyendo así la participación de la Mtra.</w:t>
      </w:r>
      <w:r w:rsidR="00A46664" w:rsidRPr="00210ED3">
        <w:rPr>
          <w:rFonts w:ascii="Arial" w:hAnsi="Arial" w:cs="Arial"/>
          <w:sz w:val="23"/>
          <w:szCs w:val="23"/>
        </w:rPr>
        <w:t xml:space="preserve"> </w:t>
      </w:r>
      <w:r w:rsidR="00A46664" w:rsidRPr="00210ED3">
        <w:rPr>
          <w:rFonts w:ascii="Arial" w:eastAsia="Calibri" w:hAnsi="Arial" w:cs="Arial"/>
          <w:iCs/>
          <w:sz w:val="23"/>
          <w:szCs w:val="23"/>
          <w:lang w:val="es-MX" w:eastAsia="en-US"/>
        </w:rPr>
        <w:t xml:space="preserve">Jessica Avalos Álvarez, </w:t>
      </w:r>
      <w:proofErr w:type="gramStart"/>
      <w:r w:rsidR="00A46664" w:rsidRPr="00210ED3">
        <w:rPr>
          <w:rFonts w:ascii="Arial" w:eastAsia="Calibri" w:hAnsi="Arial" w:cs="Arial"/>
          <w:iCs/>
          <w:sz w:val="23"/>
          <w:szCs w:val="23"/>
          <w:lang w:val="es-MX" w:eastAsia="en-US"/>
        </w:rPr>
        <w:t>Jefa</w:t>
      </w:r>
      <w:proofErr w:type="gramEnd"/>
      <w:r w:rsidR="00A46664" w:rsidRPr="00210ED3">
        <w:rPr>
          <w:rFonts w:ascii="Arial" w:eastAsia="Calibri" w:hAnsi="Arial" w:cs="Arial"/>
          <w:iCs/>
          <w:sz w:val="23"/>
          <w:szCs w:val="23"/>
          <w:lang w:val="es-MX" w:eastAsia="en-US"/>
        </w:rPr>
        <w:t xml:space="preserve"> de Archivo.</w:t>
      </w:r>
    </w:p>
    <w:p w14:paraId="4947FC40" w14:textId="77777777" w:rsidR="00AA5668" w:rsidRPr="00210ED3" w:rsidRDefault="00AA5668" w:rsidP="00AA5668">
      <w:pPr>
        <w:jc w:val="both"/>
        <w:rPr>
          <w:rFonts w:ascii="Arial" w:hAnsi="Arial" w:cs="Arial"/>
          <w:sz w:val="23"/>
          <w:szCs w:val="23"/>
        </w:rPr>
      </w:pPr>
    </w:p>
    <w:p w14:paraId="1DD79D89" w14:textId="052BE5A1" w:rsidR="005A4007" w:rsidRPr="00210ED3" w:rsidRDefault="00A46664" w:rsidP="00A46664">
      <w:pPr>
        <w:spacing w:after="160" w:line="259" w:lineRule="auto"/>
        <w:ind w:right="-39"/>
        <w:jc w:val="both"/>
        <w:rPr>
          <w:rFonts w:ascii="Arial" w:eastAsia="Cambria" w:hAnsi="Arial" w:cs="Arial"/>
          <w:color w:val="000000"/>
          <w:sz w:val="23"/>
          <w:szCs w:val="23"/>
          <w:lang w:val="es-MX" w:eastAsia="es-MX"/>
        </w:rPr>
      </w:pPr>
      <w:r w:rsidRPr="00210ED3">
        <w:rPr>
          <w:rFonts w:ascii="Arial" w:hAnsi="Arial" w:cs="Arial"/>
          <w:sz w:val="23"/>
          <w:szCs w:val="23"/>
        </w:rPr>
        <w:t xml:space="preserve">Dicho lo anterior la Dr. </w:t>
      </w:r>
      <w:proofErr w:type="spellStart"/>
      <w:r w:rsidRPr="00210ED3">
        <w:rPr>
          <w:rFonts w:ascii="Arial" w:hAnsi="Arial" w:cs="Arial"/>
          <w:sz w:val="23"/>
          <w:szCs w:val="23"/>
          <w:lang w:val="es-MX" w:eastAsia="en-US"/>
        </w:rPr>
        <w:t>Haimé</w:t>
      </w:r>
      <w:proofErr w:type="spellEnd"/>
      <w:r w:rsidRPr="00210ED3">
        <w:rPr>
          <w:rFonts w:ascii="Arial" w:hAnsi="Arial" w:cs="Arial"/>
          <w:sz w:val="23"/>
          <w:szCs w:val="23"/>
          <w:lang w:val="es-MX" w:eastAsia="en-US"/>
        </w:rPr>
        <w:t xml:space="preserve"> Figueroa Neri, toma el uso de la voz y menciona que,</w:t>
      </w:r>
      <w:r w:rsidR="005A4007" w:rsidRPr="00210ED3">
        <w:rPr>
          <w:rFonts w:ascii="Arial" w:hAnsi="Arial" w:cs="Arial"/>
          <w:sz w:val="23"/>
          <w:szCs w:val="23"/>
          <w:lang w:val="es-MX" w:eastAsia="en-US"/>
        </w:rPr>
        <w:t xml:space="preserve"> la Secretaría Ejecutiva del Sistema Estatal Anticorrupción, siempre ha compartido todos los documentos que se generan, por lo</w:t>
      </w:r>
      <w:r w:rsidR="00C21AA9" w:rsidRPr="00210ED3">
        <w:rPr>
          <w:rFonts w:ascii="Arial" w:hAnsi="Arial" w:cs="Arial"/>
          <w:sz w:val="23"/>
          <w:szCs w:val="23"/>
          <w:lang w:val="es-MX" w:eastAsia="en-US"/>
        </w:rPr>
        <w:t xml:space="preserve"> cual se propone que la Mtra. </w:t>
      </w:r>
      <w:r w:rsidR="00C21AA9" w:rsidRPr="00210ED3">
        <w:rPr>
          <w:rFonts w:ascii="Arial" w:eastAsia="Calibri" w:hAnsi="Arial" w:cs="Arial"/>
          <w:sz w:val="23"/>
          <w:szCs w:val="23"/>
          <w:lang w:val="es-MX" w:eastAsia="en-US"/>
        </w:rPr>
        <w:t>Jessica Avalos Álvarez</w:t>
      </w:r>
      <w:r w:rsidR="00C21AA9" w:rsidRPr="00210ED3">
        <w:rPr>
          <w:rFonts w:ascii="Arial" w:eastAsia="Calibri" w:hAnsi="Arial" w:cs="Arial"/>
          <w:sz w:val="23"/>
          <w:szCs w:val="23"/>
          <w:lang w:val="es-MX" w:eastAsia="en-US"/>
        </w:rPr>
        <w:t xml:space="preserve">, vea la manera del que el Manual de </w:t>
      </w:r>
      <w:r w:rsidR="00C21AA9" w:rsidRPr="00210ED3">
        <w:rPr>
          <w:rFonts w:ascii="Arial" w:hAnsi="Arial" w:cs="Arial"/>
          <w:sz w:val="23"/>
          <w:szCs w:val="23"/>
        </w:rPr>
        <w:t xml:space="preserve">Transferencia Documental Primaria </w:t>
      </w:r>
      <w:r w:rsidR="00C21AA9" w:rsidRPr="00210ED3">
        <w:rPr>
          <w:rFonts w:ascii="Arial" w:eastAsia="Cambria" w:hAnsi="Arial" w:cs="Arial"/>
          <w:color w:val="000000"/>
          <w:sz w:val="23"/>
          <w:szCs w:val="23"/>
          <w:lang w:val="es-MX" w:eastAsia="es-MX"/>
        </w:rPr>
        <w:t>de la Secretaría Ejecutiva del Sistema Estatal Anticorrupción de Jalisco</w:t>
      </w:r>
      <w:r w:rsidR="00C21AA9" w:rsidRPr="00210ED3">
        <w:rPr>
          <w:rFonts w:ascii="Arial" w:eastAsia="Cambria" w:hAnsi="Arial" w:cs="Arial"/>
          <w:color w:val="000000"/>
          <w:sz w:val="23"/>
          <w:szCs w:val="23"/>
          <w:lang w:val="es-MX" w:eastAsia="es-MX"/>
        </w:rPr>
        <w:t>, se pueda convertir en un modelo y ejemplo estandarizado, con la finalidad de que sea proporcionado a otras instituciones; así mismo cumplimentar dicho Manual</w:t>
      </w:r>
      <w:r w:rsidR="00142354" w:rsidRPr="00210ED3">
        <w:rPr>
          <w:rFonts w:ascii="Arial" w:eastAsia="Cambria" w:hAnsi="Arial" w:cs="Arial"/>
          <w:color w:val="000000"/>
          <w:sz w:val="23"/>
          <w:szCs w:val="23"/>
          <w:lang w:val="es-MX" w:eastAsia="es-MX"/>
        </w:rPr>
        <w:t xml:space="preserve">, </w:t>
      </w:r>
      <w:r w:rsidR="00C21AA9" w:rsidRPr="00210ED3">
        <w:rPr>
          <w:rFonts w:ascii="Arial" w:eastAsia="Cambria" w:hAnsi="Arial" w:cs="Arial"/>
          <w:color w:val="000000"/>
          <w:sz w:val="23"/>
          <w:szCs w:val="23"/>
          <w:lang w:val="es-MX" w:eastAsia="es-MX"/>
        </w:rPr>
        <w:t xml:space="preserve">con documentos anexos, como lo son </w:t>
      </w:r>
      <w:r w:rsidR="00142354" w:rsidRPr="00210ED3">
        <w:rPr>
          <w:rFonts w:ascii="Arial" w:eastAsia="Cambria" w:hAnsi="Arial" w:cs="Arial"/>
          <w:color w:val="000000"/>
          <w:sz w:val="23"/>
          <w:szCs w:val="23"/>
          <w:lang w:val="es-MX" w:eastAsia="es-MX"/>
        </w:rPr>
        <w:t>los inventarios de transferencia documental primaria, caratula para expediente y etiquetas para cajas de archivo, para que Instituciones que decidan utilizar nuestro modelo puedan cumplir con las obligaciones previstas en de Ley de Archivo del Estado de Jalisco, concluyendo así la participación d</w:t>
      </w:r>
      <w:r w:rsidR="00210ED3" w:rsidRPr="00210ED3">
        <w:rPr>
          <w:rFonts w:ascii="Arial" w:eastAsia="Cambria" w:hAnsi="Arial" w:cs="Arial"/>
          <w:color w:val="000000"/>
          <w:sz w:val="23"/>
          <w:szCs w:val="23"/>
          <w:lang w:val="es-MX" w:eastAsia="es-MX"/>
        </w:rPr>
        <w:t xml:space="preserve">e la </w:t>
      </w:r>
      <w:r w:rsidR="00142354" w:rsidRPr="00210ED3">
        <w:rPr>
          <w:rFonts w:ascii="Arial" w:eastAsia="Cambria" w:hAnsi="Arial" w:cs="Arial"/>
          <w:color w:val="000000"/>
          <w:sz w:val="23"/>
          <w:szCs w:val="23"/>
          <w:lang w:val="es-MX" w:eastAsia="es-MX"/>
        </w:rPr>
        <w:t>Secretaria Técnica.</w:t>
      </w:r>
    </w:p>
    <w:p w14:paraId="2773DBA9" w14:textId="5F5230EB" w:rsidR="005A4007" w:rsidRPr="00210ED3" w:rsidRDefault="00142354" w:rsidP="00A46664">
      <w:pPr>
        <w:spacing w:after="160" w:line="259" w:lineRule="auto"/>
        <w:ind w:right="-39"/>
        <w:jc w:val="both"/>
        <w:rPr>
          <w:rFonts w:ascii="Arial" w:hAnsi="Arial" w:cs="Arial"/>
          <w:sz w:val="23"/>
          <w:szCs w:val="23"/>
          <w:lang w:val="es-MX" w:eastAsia="en-US"/>
        </w:rPr>
      </w:pPr>
      <w:r w:rsidRPr="00210ED3">
        <w:rPr>
          <w:rFonts w:ascii="Arial" w:eastAsia="Cambria" w:hAnsi="Arial" w:cs="Arial"/>
          <w:color w:val="000000"/>
          <w:sz w:val="23"/>
          <w:szCs w:val="23"/>
          <w:lang w:val="es-MX" w:eastAsia="es-MX"/>
        </w:rPr>
        <w:t xml:space="preserve">Por lo cual el Dr. Israel </w:t>
      </w:r>
      <w:r w:rsidR="007D637A" w:rsidRPr="00210ED3">
        <w:rPr>
          <w:rFonts w:ascii="Arial" w:eastAsia="Cambria" w:hAnsi="Arial" w:cs="Arial"/>
          <w:color w:val="000000"/>
          <w:sz w:val="23"/>
          <w:szCs w:val="23"/>
          <w:lang w:val="es-MX" w:eastAsia="es-MX"/>
        </w:rPr>
        <w:t>García</w:t>
      </w:r>
      <w:r w:rsidRPr="00210ED3">
        <w:rPr>
          <w:rFonts w:ascii="Arial" w:eastAsia="Cambria" w:hAnsi="Arial" w:cs="Arial"/>
          <w:color w:val="000000"/>
          <w:sz w:val="23"/>
          <w:szCs w:val="23"/>
          <w:lang w:val="es-MX" w:eastAsia="es-MX"/>
        </w:rPr>
        <w:t xml:space="preserve"> Iñiguez, Titular del Órgano Interno de Control </w:t>
      </w:r>
      <w:r w:rsidR="007D637A" w:rsidRPr="00210ED3">
        <w:rPr>
          <w:rFonts w:ascii="Arial" w:eastAsia="Cambria" w:hAnsi="Arial" w:cs="Arial"/>
          <w:color w:val="000000"/>
          <w:sz w:val="23"/>
          <w:szCs w:val="23"/>
          <w:lang w:val="es-MX" w:eastAsia="es-MX"/>
        </w:rPr>
        <w:t xml:space="preserve">solicita el uso de la voz, manifestando lo siguiente, en los procesos que son nuevos es importante compartir la </w:t>
      </w:r>
      <w:r w:rsidR="007D637A" w:rsidRPr="00210ED3">
        <w:rPr>
          <w:rFonts w:ascii="Arial" w:eastAsia="Cambria" w:hAnsi="Arial" w:cs="Arial"/>
          <w:color w:val="000000"/>
          <w:sz w:val="23"/>
          <w:szCs w:val="23"/>
          <w:lang w:val="es-MX" w:eastAsia="es-MX"/>
        </w:rPr>
        <w:lastRenderedPageBreak/>
        <w:t>información que cada Institución va generando, ya que al ser nuevas obligaciones hay muy poca información respecto a como se tiene que estar llevando dichos procesos</w:t>
      </w:r>
      <w:r w:rsidR="00652D4C" w:rsidRPr="00210ED3">
        <w:rPr>
          <w:rFonts w:ascii="Arial" w:eastAsia="Cambria" w:hAnsi="Arial" w:cs="Arial"/>
          <w:color w:val="000000"/>
          <w:sz w:val="23"/>
          <w:szCs w:val="23"/>
          <w:lang w:val="es-MX" w:eastAsia="es-MX"/>
        </w:rPr>
        <w:t xml:space="preserve">, así al difundir el Manual que se generó en el área de Archivo, abra sujeto obligados que podrá tomarlo como punto de referencia y así cumplir las obligaciones estipuladas en la </w:t>
      </w:r>
      <w:r w:rsidR="00652D4C" w:rsidRPr="00210ED3">
        <w:rPr>
          <w:rFonts w:ascii="Arial" w:eastAsia="Cambria" w:hAnsi="Arial" w:cs="Arial"/>
          <w:color w:val="000000"/>
          <w:sz w:val="23"/>
          <w:szCs w:val="23"/>
          <w:lang w:val="es-MX" w:eastAsia="es-MX"/>
        </w:rPr>
        <w:t>Ley de Archivo del Estado de Jalisco</w:t>
      </w:r>
      <w:r w:rsidR="00652D4C" w:rsidRPr="00210ED3">
        <w:rPr>
          <w:rFonts w:ascii="Arial" w:eastAsia="Cambria" w:hAnsi="Arial" w:cs="Arial"/>
          <w:color w:val="000000"/>
          <w:sz w:val="23"/>
          <w:szCs w:val="23"/>
          <w:lang w:val="es-MX" w:eastAsia="es-MX"/>
        </w:rPr>
        <w:t>, concluyendo así la participación del Titular del Órgano Interno de Control.</w:t>
      </w:r>
    </w:p>
    <w:p w14:paraId="6E099887" w14:textId="0458E2CE" w:rsidR="00A46664" w:rsidRPr="00210ED3" w:rsidRDefault="00652D4C" w:rsidP="00A46664">
      <w:pPr>
        <w:spacing w:after="160" w:line="259" w:lineRule="auto"/>
        <w:ind w:right="-39"/>
        <w:jc w:val="both"/>
        <w:rPr>
          <w:rFonts w:ascii="Arial" w:eastAsia="Cambria" w:hAnsi="Arial" w:cs="Arial"/>
          <w:sz w:val="23"/>
          <w:szCs w:val="23"/>
          <w:lang w:val="es-MX"/>
        </w:rPr>
      </w:pPr>
      <w:r w:rsidRPr="00210ED3">
        <w:rPr>
          <w:rFonts w:ascii="Arial" w:hAnsi="Arial" w:cs="Arial"/>
          <w:sz w:val="23"/>
          <w:szCs w:val="23"/>
          <w:lang w:val="es-MX" w:eastAsia="en-US"/>
        </w:rPr>
        <w:t>En</w:t>
      </w:r>
      <w:r w:rsidR="00A46664" w:rsidRPr="00210ED3">
        <w:rPr>
          <w:rFonts w:ascii="Arial" w:hAnsi="Arial" w:cs="Arial"/>
          <w:sz w:val="23"/>
          <w:szCs w:val="23"/>
          <w:lang w:val="es-MX" w:eastAsia="en-US"/>
        </w:rPr>
        <w:t xml:space="preserve"> su carácter de </w:t>
      </w:r>
      <w:r w:rsidR="00210ED3" w:rsidRPr="00210ED3">
        <w:rPr>
          <w:rFonts w:ascii="Arial" w:hAnsi="Arial" w:cs="Arial"/>
          <w:sz w:val="23"/>
          <w:szCs w:val="23"/>
          <w:lang w:val="es-MX" w:eastAsia="en-US"/>
        </w:rPr>
        <w:t>presidenta del Comité de Transparencia</w:t>
      </w:r>
      <w:r w:rsidR="00A46664" w:rsidRPr="00210ED3">
        <w:rPr>
          <w:rFonts w:ascii="Arial" w:hAnsi="Arial" w:cs="Arial"/>
          <w:sz w:val="23"/>
          <w:szCs w:val="23"/>
          <w:lang w:val="es-MX" w:eastAsia="en-US"/>
        </w:rPr>
        <w:t xml:space="preserve">, da por recibido el oficio </w:t>
      </w:r>
      <w:r w:rsidR="00A46664" w:rsidRPr="00210ED3">
        <w:rPr>
          <w:rFonts w:ascii="Arial" w:hAnsi="Arial" w:cs="Arial"/>
          <w:sz w:val="23"/>
          <w:szCs w:val="23"/>
        </w:rPr>
        <w:t>SESAJ/CA/</w:t>
      </w:r>
      <w:r w:rsidR="00062FDC" w:rsidRPr="00210ED3">
        <w:rPr>
          <w:rFonts w:ascii="Arial" w:hAnsi="Arial" w:cs="Arial"/>
          <w:sz w:val="23"/>
          <w:szCs w:val="23"/>
        </w:rPr>
        <w:t>JA/001</w:t>
      </w:r>
      <w:r w:rsidR="00A46664" w:rsidRPr="00210ED3">
        <w:rPr>
          <w:rFonts w:ascii="Arial" w:hAnsi="Arial" w:cs="Arial"/>
          <w:sz w:val="23"/>
          <w:szCs w:val="23"/>
        </w:rPr>
        <w:t>/202</w:t>
      </w:r>
      <w:r w:rsidR="00062FDC" w:rsidRPr="00210ED3">
        <w:rPr>
          <w:rFonts w:ascii="Arial" w:hAnsi="Arial" w:cs="Arial"/>
          <w:sz w:val="23"/>
          <w:szCs w:val="23"/>
        </w:rPr>
        <w:t>2</w:t>
      </w:r>
      <w:r w:rsidR="00A46664" w:rsidRPr="00210ED3">
        <w:rPr>
          <w:rFonts w:ascii="Arial" w:hAnsi="Arial" w:cs="Arial"/>
          <w:sz w:val="23"/>
          <w:szCs w:val="23"/>
        </w:rPr>
        <w:t xml:space="preserve"> y el </w:t>
      </w:r>
      <w:r w:rsidR="00062FDC" w:rsidRPr="00210ED3">
        <w:rPr>
          <w:rFonts w:ascii="Arial" w:hAnsi="Arial" w:cs="Arial"/>
          <w:sz w:val="23"/>
          <w:szCs w:val="23"/>
        </w:rPr>
        <w:t xml:space="preserve">Manual de Transferencia Documental Primaria </w:t>
      </w:r>
      <w:r w:rsidR="00A46664" w:rsidRPr="00210ED3">
        <w:rPr>
          <w:rFonts w:ascii="Arial" w:eastAsia="Cambria" w:hAnsi="Arial" w:cs="Arial"/>
          <w:i/>
          <w:iCs/>
          <w:sz w:val="23"/>
          <w:szCs w:val="23"/>
          <w:lang w:val="es-MX"/>
        </w:rPr>
        <w:t>de la Secretaría Ejecutiva del Sistema Estatal Anticorrupción de Jalisco</w:t>
      </w:r>
      <w:r w:rsidR="00A46664" w:rsidRPr="00210ED3">
        <w:rPr>
          <w:rFonts w:ascii="Arial" w:eastAsia="Cambria" w:hAnsi="Arial" w:cs="Arial"/>
          <w:sz w:val="23"/>
          <w:szCs w:val="23"/>
          <w:lang w:val="es-MX"/>
        </w:rPr>
        <w:t xml:space="preserve">. </w:t>
      </w:r>
    </w:p>
    <w:p w14:paraId="012D6EFB" w14:textId="77777777" w:rsidR="00A46664" w:rsidRPr="00210ED3" w:rsidRDefault="00A46664" w:rsidP="00A46664">
      <w:pPr>
        <w:jc w:val="both"/>
        <w:rPr>
          <w:rFonts w:ascii="Arial" w:hAnsi="Arial" w:cs="Arial"/>
          <w:b/>
          <w:sz w:val="23"/>
          <w:szCs w:val="23"/>
        </w:rPr>
      </w:pPr>
    </w:p>
    <w:p w14:paraId="47073114" w14:textId="6C436A28" w:rsidR="00A46664" w:rsidRPr="00210ED3" w:rsidRDefault="00A46664" w:rsidP="00A46664">
      <w:pPr>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Y en base a lo anteriormente expuesto, se acuerda lo siguiente:</w:t>
      </w:r>
    </w:p>
    <w:p w14:paraId="714C7484" w14:textId="77777777" w:rsidR="00652D4C" w:rsidRPr="00210ED3" w:rsidRDefault="00652D4C" w:rsidP="00A46664">
      <w:pPr>
        <w:jc w:val="both"/>
        <w:rPr>
          <w:rFonts w:ascii="Arial" w:eastAsia="Calibri" w:hAnsi="Arial" w:cs="Arial"/>
          <w:sz w:val="23"/>
          <w:szCs w:val="23"/>
          <w:lang w:val="es-MX" w:eastAsia="en-US"/>
        </w:rPr>
      </w:pPr>
    </w:p>
    <w:p w14:paraId="6F95B784" w14:textId="1C7A9291" w:rsidR="00A46664" w:rsidRPr="00210ED3" w:rsidRDefault="00A46664" w:rsidP="00A46664">
      <w:pPr>
        <w:spacing w:after="160" w:line="256" w:lineRule="auto"/>
        <w:ind w:left="426" w:right="1134" w:firstLine="708"/>
        <w:jc w:val="both"/>
        <w:rPr>
          <w:rFonts w:ascii="Arial" w:eastAsia="Calibri" w:hAnsi="Arial" w:cs="Arial"/>
          <w:b/>
          <w:i/>
          <w:caps/>
          <w:sz w:val="23"/>
          <w:szCs w:val="23"/>
          <w:u w:val="single"/>
          <w:lang w:val="es-MX" w:eastAsia="en-US"/>
        </w:rPr>
      </w:pPr>
      <w:r w:rsidRPr="00210ED3">
        <w:rPr>
          <w:rFonts w:ascii="Arial" w:eastAsia="Calibri" w:hAnsi="Arial" w:cs="Arial"/>
          <w:b/>
          <w:i/>
          <w:sz w:val="23"/>
          <w:szCs w:val="23"/>
          <w:u w:val="single"/>
          <w:lang w:val="es-MX" w:eastAsia="en-US"/>
        </w:rPr>
        <w:t>ACU/SESEAJ/CT/0</w:t>
      </w:r>
      <w:r w:rsidR="00274146" w:rsidRPr="00210ED3">
        <w:rPr>
          <w:rFonts w:ascii="Arial" w:eastAsia="Calibri" w:hAnsi="Arial" w:cs="Arial"/>
          <w:b/>
          <w:i/>
          <w:sz w:val="23"/>
          <w:szCs w:val="23"/>
          <w:u w:val="single"/>
          <w:lang w:val="es-MX" w:eastAsia="en-US"/>
        </w:rPr>
        <w:t>2</w:t>
      </w:r>
      <w:r w:rsidRPr="00210ED3">
        <w:rPr>
          <w:rFonts w:ascii="Arial" w:eastAsia="Calibri" w:hAnsi="Arial" w:cs="Arial"/>
          <w:b/>
          <w:i/>
          <w:sz w:val="23"/>
          <w:szCs w:val="23"/>
          <w:u w:val="single"/>
          <w:lang w:val="es-MX" w:eastAsia="en-US"/>
        </w:rPr>
        <w:t>/2022</w:t>
      </w:r>
    </w:p>
    <w:p w14:paraId="5DAE36DE" w14:textId="31667603" w:rsidR="00A46664" w:rsidRPr="00210ED3" w:rsidRDefault="00A46664" w:rsidP="00A46664">
      <w:pPr>
        <w:ind w:left="567" w:right="992"/>
        <w:jc w:val="both"/>
        <w:rPr>
          <w:rFonts w:ascii="Arial" w:eastAsia="Calibri" w:hAnsi="Arial" w:cs="Arial"/>
          <w:i/>
          <w:sz w:val="23"/>
          <w:szCs w:val="23"/>
          <w:lang w:val="es-MX" w:eastAsia="en-US"/>
        </w:rPr>
      </w:pPr>
      <w:r w:rsidRPr="00210ED3">
        <w:rPr>
          <w:rFonts w:ascii="Arial" w:eastAsia="Calibri" w:hAnsi="Arial" w:cs="Arial"/>
          <w:i/>
          <w:sz w:val="23"/>
          <w:szCs w:val="23"/>
          <w:lang w:val="es-MX" w:eastAsia="en-US"/>
        </w:rPr>
        <w:t>“</w:t>
      </w:r>
      <w:r w:rsidRPr="00210ED3">
        <w:rPr>
          <w:rFonts w:ascii="Arial" w:eastAsia="Calibri" w:hAnsi="Arial" w:cs="Arial"/>
          <w:bCs/>
          <w:i/>
          <w:sz w:val="23"/>
          <w:szCs w:val="23"/>
          <w:lang w:val="es-MX" w:eastAsia="en-US"/>
        </w:rPr>
        <w:t xml:space="preserve">Este Comité de Transparencia da por recibido el </w:t>
      </w:r>
      <w:r w:rsidR="00062FDC" w:rsidRPr="00210ED3">
        <w:rPr>
          <w:rFonts w:ascii="Arial" w:hAnsi="Arial" w:cs="Arial"/>
          <w:sz w:val="23"/>
          <w:szCs w:val="23"/>
        </w:rPr>
        <w:t>oficio</w:t>
      </w:r>
      <w:r w:rsidRPr="00210ED3">
        <w:rPr>
          <w:rFonts w:ascii="Arial" w:hAnsi="Arial" w:cs="Arial"/>
          <w:sz w:val="23"/>
          <w:szCs w:val="23"/>
        </w:rPr>
        <w:t xml:space="preserve"> SESAJ/CA</w:t>
      </w:r>
      <w:r w:rsidR="00062FDC" w:rsidRPr="00210ED3">
        <w:rPr>
          <w:rFonts w:ascii="Arial" w:hAnsi="Arial" w:cs="Arial"/>
          <w:sz w:val="23"/>
          <w:szCs w:val="23"/>
        </w:rPr>
        <w:t>/JA</w:t>
      </w:r>
      <w:r w:rsidRPr="00210ED3">
        <w:rPr>
          <w:rFonts w:ascii="Arial" w:hAnsi="Arial" w:cs="Arial"/>
          <w:sz w:val="23"/>
          <w:szCs w:val="23"/>
        </w:rPr>
        <w:t>/00</w:t>
      </w:r>
      <w:r w:rsidR="00062FDC" w:rsidRPr="00210ED3">
        <w:rPr>
          <w:rFonts w:ascii="Arial" w:hAnsi="Arial" w:cs="Arial"/>
          <w:sz w:val="23"/>
          <w:szCs w:val="23"/>
        </w:rPr>
        <w:t>1</w:t>
      </w:r>
      <w:r w:rsidRPr="00210ED3">
        <w:rPr>
          <w:rFonts w:ascii="Arial" w:hAnsi="Arial" w:cs="Arial"/>
          <w:sz w:val="23"/>
          <w:szCs w:val="23"/>
        </w:rPr>
        <w:t>/202</w:t>
      </w:r>
      <w:r w:rsidR="00062FDC" w:rsidRPr="00210ED3">
        <w:rPr>
          <w:rFonts w:ascii="Arial" w:hAnsi="Arial" w:cs="Arial"/>
          <w:sz w:val="23"/>
          <w:szCs w:val="23"/>
        </w:rPr>
        <w:t>2</w:t>
      </w:r>
      <w:r w:rsidRPr="00210ED3">
        <w:rPr>
          <w:rFonts w:ascii="Arial" w:hAnsi="Arial" w:cs="Arial"/>
          <w:sz w:val="23"/>
          <w:szCs w:val="23"/>
        </w:rPr>
        <w:t xml:space="preserve">, así como el </w:t>
      </w:r>
      <w:r w:rsidR="00062FDC" w:rsidRPr="00210ED3">
        <w:rPr>
          <w:rFonts w:ascii="Arial" w:hAnsi="Arial" w:cs="Arial"/>
          <w:sz w:val="23"/>
          <w:szCs w:val="23"/>
        </w:rPr>
        <w:t xml:space="preserve">Manual de Transferencia Documental Primaria </w:t>
      </w:r>
      <w:r w:rsidRPr="00210ED3">
        <w:rPr>
          <w:rFonts w:ascii="Arial" w:eastAsia="Cambria" w:hAnsi="Arial" w:cs="Arial"/>
          <w:i/>
          <w:iCs/>
          <w:color w:val="000000"/>
          <w:sz w:val="23"/>
          <w:szCs w:val="23"/>
          <w:lang w:val="es-MX" w:eastAsia="es-MX"/>
        </w:rPr>
        <w:t>de la Secretaría Ejecutiva del Sistema Estatal Anticorrupción de Jalisco</w:t>
      </w:r>
      <w:r w:rsidRPr="00210ED3">
        <w:rPr>
          <w:rFonts w:ascii="Arial" w:eastAsia="Calibri" w:hAnsi="Arial" w:cs="Arial"/>
          <w:i/>
          <w:sz w:val="23"/>
          <w:szCs w:val="23"/>
          <w:lang w:val="es-MX" w:eastAsia="en-US"/>
        </w:rPr>
        <w:t>”.</w:t>
      </w:r>
    </w:p>
    <w:p w14:paraId="57B2AFC3" w14:textId="77777777" w:rsidR="00174C6D" w:rsidRPr="00210ED3" w:rsidRDefault="00174C6D" w:rsidP="00174C6D">
      <w:pPr>
        <w:spacing w:after="160" w:line="256" w:lineRule="auto"/>
        <w:ind w:left="1134" w:right="1134"/>
        <w:jc w:val="both"/>
        <w:rPr>
          <w:rFonts w:ascii="Arial" w:eastAsia="Calibri" w:hAnsi="Arial" w:cs="Arial"/>
          <w:i/>
          <w:sz w:val="23"/>
          <w:szCs w:val="23"/>
          <w:lang w:val="es-MX" w:eastAsia="en-US"/>
        </w:rPr>
      </w:pPr>
    </w:p>
    <w:p w14:paraId="1164514C" w14:textId="72D1224A" w:rsidR="00CA7B94" w:rsidRPr="00210ED3" w:rsidRDefault="00AE5CD6" w:rsidP="00AE5CD6">
      <w:pPr>
        <w:pStyle w:val="Prrafodelista"/>
        <w:numPr>
          <w:ilvl w:val="0"/>
          <w:numId w:val="1"/>
        </w:numPr>
        <w:rPr>
          <w:rFonts w:ascii="Arial" w:hAnsi="Arial" w:cs="Arial"/>
          <w:b/>
          <w:bCs/>
          <w:sz w:val="23"/>
          <w:szCs w:val="23"/>
        </w:rPr>
      </w:pPr>
      <w:r w:rsidRPr="00210ED3">
        <w:rPr>
          <w:rFonts w:ascii="Arial" w:hAnsi="Arial" w:cs="Arial"/>
          <w:b/>
          <w:bCs/>
          <w:sz w:val="23"/>
          <w:szCs w:val="23"/>
        </w:rPr>
        <w:t>ESTABLECER UNA MESA DE TRABAJO CON LA DIRECCIÓN DE TECNOLOGÍAS Y PLATAFORMA DE LA SECRETARÍA EJECUTIVA DEL SISTEMA ESTATAL ANTICORRUPCIÓN DEL ESTADO DE JALISCO, CON LA FINALIDAD DE MODIFICAR LA POLÍTICAS DE SEGURIDAD Y EL DOCUMENTO DE SEGURIDAD DE ESTE SUJETO OBLIGADO</w:t>
      </w:r>
    </w:p>
    <w:p w14:paraId="1FC01E21" w14:textId="77777777" w:rsidR="00AE5CD6" w:rsidRPr="00210ED3" w:rsidRDefault="00AE5CD6" w:rsidP="0074715F">
      <w:pPr>
        <w:jc w:val="both"/>
        <w:rPr>
          <w:rFonts w:ascii="Arial" w:hAnsi="Arial" w:cs="Arial"/>
          <w:b/>
          <w:bCs/>
          <w:sz w:val="23"/>
          <w:szCs w:val="23"/>
        </w:rPr>
      </w:pPr>
    </w:p>
    <w:p w14:paraId="7BCD9DB6" w14:textId="60264704" w:rsidR="0015561C" w:rsidRPr="00210ED3" w:rsidRDefault="00174C6D" w:rsidP="008D6B26">
      <w:pPr>
        <w:jc w:val="both"/>
        <w:rPr>
          <w:rFonts w:ascii="Arial" w:eastAsia="Calibri" w:hAnsi="Arial" w:cs="Arial"/>
          <w:color w:val="000000"/>
          <w:sz w:val="23"/>
          <w:szCs w:val="23"/>
          <w:lang w:val="es-MX" w:eastAsia="en-US"/>
        </w:rPr>
      </w:pPr>
      <w:r w:rsidRPr="00210ED3">
        <w:rPr>
          <w:rFonts w:ascii="Arial" w:hAnsi="Arial" w:cs="Arial"/>
          <w:sz w:val="23"/>
          <w:szCs w:val="23"/>
        </w:rPr>
        <w:t>El secretario expone</w:t>
      </w:r>
      <w:r w:rsidR="00F94AEA" w:rsidRPr="00210ED3">
        <w:rPr>
          <w:rFonts w:ascii="Arial" w:hAnsi="Arial" w:cs="Arial"/>
          <w:sz w:val="23"/>
          <w:szCs w:val="23"/>
        </w:rPr>
        <w:t xml:space="preserve">, </w:t>
      </w:r>
      <w:r w:rsidR="008D6B26" w:rsidRPr="00210ED3">
        <w:rPr>
          <w:rFonts w:ascii="Arial" w:hAnsi="Arial" w:cs="Arial"/>
          <w:sz w:val="23"/>
          <w:szCs w:val="23"/>
        </w:rPr>
        <w:t>que en</w:t>
      </w:r>
      <w:r w:rsidR="008C3DCC" w:rsidRPr="00210ED3">
        <w:rPr>
          <w:rFonts w:ascii="Arial" w:hAnsi="Arial" w:cs="Arial"/>
          <w:sz w:val="23"/>
          <w:szCs w:val="23"/>
        </w:rPr>
        <w:t xml:space="preserve"> el</w:t>
      </w:r>
      <w:r w:rsidR="008D6B26" w:rsidRPr="00210ED3">
        <w:rPr>
          <w:rFonts w:ascii="Arial" w:hAnsi="Arial" w:cs="Arial"/>
          <w:sz w:val="23"/>
          <w:szCs w:val="23"/>
        </w:rPr>
        <w:t xml:space="preserve"> </w:t>
      </w:r>
      <w:r w:rsidR="008C3DCC" w:rsidRPr="00210ED3">
        <w:rPr>
          <w:rFonts w:ascii="Arial" w:hAnsi="Arial" w:cs="Arial"/>
          <w:sz w:val="23"/>
          <w:szCs w:val="23"/>
        </w:rPr>
        <w:t>último</w:t>
      </w:r>
      <w:r w:rsidR="008D6B26" w:rsidRPr="00210ED3">
        <w:rPr>
          <w:rFonts w:ascii="Arial" w:hAnsi="Arial" w:cs="Arial"/>
          <w:sz w:val="23"/>
          <w:szCs w:val="23"/>
        </w:rPr>
        <w:t xml:space="preserve"> trimestre del 2021, las solicitudes de acceso a la información</w:t>
      </w:r>
      <w:r w:rsidR="008C3DCC" w:rsidRPr="00210ED3">
        <w:rPr>
          <w:rFonts w:ascii="Arial" w:hAnsi="Arial" w:cs="Arial"/>
          <w:sz w:val="23"/>
          <w:szCs w:val="23"/>
        </w:rPr>
        <w:t>,</w:t>
      </w:r>
      <w:r w:rsidR="008D6B26" w:rsidRPr="00210ED3">
        <w:rPr>
          <w:rFonts w:ascii="Arial" w:hAnsi="Arial" w:cs="Arial"/>
          <w:sz w:val="23"/>
          <w:szCs w:val="23"/>
        </w:rPr>
        <w:t xml:space="preserve"> que se recibieron en la Secretaría Ejecutiva del Sistema Estatal Anticorrupción, </w:t>
      </w:r>
      <w:r w:rsidR="008C3DCC" w:rsidRPr="00210ED3">
        <w:rPr>
          <w:rFonts w:ascii="Arial" w:hAnsi="Arial" w:cs="Arial"/>
          <w:sz w:val="23"/>
          <w:szCs w:val="23"/>
        </w:rPr>
        <w:t xml:space="preserve">requerían información sobre la seguridad de la información, sobre procesos </w:t>
      </w:r>
      <w:r w:rsidR="008E7858" w:rsidRPr="00210ED3">
        <w:rPr>
          <w:rFonts w:ascii="Arial" w:hAnsi="Arial" w:cs="Arial"/>
          <w:sz w:val="23"/>
          <w:szCs w:val="23"/>
        </w:rPr>
        <w:t xml:space="preserve">de clasificación de información, por lo cual se propone que la Unidad de Transparencia y la Dirección de Tecnologías y Plataforma, tengan una mesas de trabajo, con la finalidad de revisar el Documento de Seguridad y la Política de Seguridad de la Información, lo anterior con la finalidad </w:t>
      </w:r>
      <w:r w:rsidR="0015561C" w:rsidRPr="00210ED3">
        <w:rPr>
          <w:rFonts w:ascii="Arial" w:hAnsi="Arial" w:cs="Arial"/>
          <w:sz w:val="23"/>
          <w:szCs w:val="23"/>
        </w:rPr>
        <w:t xml:space="preserve">de establecer procesos en conjunto para tener un debido proceso con la información que posee este sujeto obligado, lo anterior de conformidad con el artículo </w:t>
      </w:r>
      <w:r w:rsidR="0015561C" w:rsidRPr="00210ED3">
        <w:rPr>
          <w:rFonts w:ascii="Arial" w:eastAsia="Calibri" w:hAnsi="Arial" w:cs="Arial"/>
          <w:color w:val="000000"/>
          <w:sz w:val="23"/>
          <w:szCs w:val="23"/>
          <w:lang w:val="es-MX" w:eastAsia="en-US"/>
        </w:rPr>
        <w:t xml:space="preserve">artículo 3 fracción IX y X y </w:t>
      </w:r>
      <w:r w:rsidR="0015561C" w:rsidRPr="00210ED3">
        <w:rPr>
          <w:rFonts w:ascii="Arial" w:eastAsia="Calibri" w:hAnsi="Arial" w:cs="Arial"/>
          <w:sz w:val="23"/>
          <w:szCs w:val="23"/>
          <w:lang w:val="es-MX" w:eastAsia="en-US"/>
        </w:rPr>
        <w:t>30 punto 1, de la Ley de Protección de Datos Personales en Posesión de Sujetos Obligados del Estado de Jalisco y sus Municipios.</w:t>
      </w:r>
      <w:r w:rsidR="0015561C" w:rsidRPr="00210ED3">
        <w:rPr>
          <w:rFonts w:ascii="Arial" w:hAnsi="Arial" w:cs="Arial"/>
          <w:sz w:val="23"/>
          <w:szCs w:val="23"/>
        </w:rPr>
        <w:t xml:space="preserve">     </w:t>
      </w:r>
    </w:p>
    <w:p w14:paraId="16BA1713" w14:textId="77777777" w:rsidR="0015561C" w:rsidRPr="00210ED3" w:rsidRDefault="0015561C" w:rsidP="008D6B26">
      <w:pPr>
        <w:jc w:val="both"/>
        <w:rPr>
          <w:rFonts w:ascii="Arial" w:eastAsia="Calibri" w:hAnsi="Arial" w:cs="Arial"/>
          <w:color w:val="000000"/>
          <w:sz w:val="23"/>
          <w:szCs w:val="23"/>
          <w:lang w:val="es-MX" w:eastAsia="en-US"/>
        </w:rPr>
      </w:pPr>
    </w:p>
    <w:p w14:paraId="2BBC6172" w14:textId="2D2FDE80" w:rsidR="00E731DB" w:rsidRPr="00210ED3" w:rsidRDefault="00E731DB" w:rsidP="00420A85">
      <w:pPr>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Y en base a lo anteriormente expuesto, se acuerda lo siguiente:</w:t>
      </w:r>
    </w:p>
    <w:p w14:paraId="29D857BF" w14:textId="77777777" w:rsidR="00420A85" w:rsidRPr="00210ED3" w:rsidRDefault="00420A85" w:rsidP="00E731DB">
      <w:pPr>
        <w:spacing w:after="160" w:line="256" w:lineRule="auto"/>
        <w:ind w:left="426" w:right="1134" w:firstLine="708"/>
        <w:jc w:val="both"/>
        <w:rPr>
          <w:rFonts w:ascii="Arial" w:eastAsia="Calibri" w:hAnsi="Arial" w:cs="Arial"/>
          <w:b/>
          <w:i/>
          <w:sz w:val="23"/>
          <w:szCs w:val="23"/>
          <w:u w:val="single"/>
          <w:lang w:val="es-MX" w:eastAsia="en-US"/>
        </w:rPr>
      </w:pPr>
    </w:p>
    <w:p w14:paraId="74F32E20" w14:textId="12A2C171" w:rsidR="00E731DB" w:rsidRPr="00210ED3" w:rsidRDefault="00E731DB" w:rsidP="00E731DB">
      <w:pPr>
        <w:spacing w:after="160" w:line="256" w:lineRule="auto"/>
        <w:ind w:left="426" w:right="1134" w:firstLine="708"/>
        <w:jc w:val="both"/>
        <w:rPr>
          <w:rFonts w:ascii="Arial" w:eastAsia="Calibri" w:hAnsi="Arial" w:cs="Arial"/>
          <w:b/>
          <w:i/>
          <w:caps/>
          <w:sz w:val="23"/>
          <w:szCs w:val="23"/>
          <w:u w:val="single"/>
          <w:lang w:val="es-MX" w:eastAsia="en-US"/>
        </w:rPr>
      </w:pPr>
      <w:r w:rsidRPr="00210ED3">
        <w:rPr>
          <w:rFonts w:ascii="Arial" w:eastAsia="Calibri" w:hAnsi="Arial" w:cs="Arial"/>
          <w:b/>
          <w:i/>
          <w:sz w:val="23"/>
          <w:szCs w:val="23"/>
          <w:u w:val="single"/>
          <w:lang w:val="es-MX" w:eastAsia="en-US"/>
        </w:rPr>
        <w:t>ACU/SESEAJ/CT/</w:t>
      </w:r>
      <w:r w:rsidR="00E36CAB" w:rsidRPr="00210ED3">
        <w:rPr>
          <w:rFonts w:ascii="Arial" w:eastAsia="Calibri" w:hAnsi="Arial" w:cs="Arial"/>
          <w:b/>
          <w:i/>
          <w:sz w:val="23"/>
          <w:szCs w:val="23"/>
          <w:u w:val="single"/>
          <w:lang w:val="es-MX" w:eastAsia="en-US"/>
        </w:rPr>
        <w:t>0</w:t>
      </w:r>
      <w:r w:rsidR="00062FDC" w:rsidRPr="00210ED3">
        <w:rPr>
          <w:rFonts w:ascii="Arial" w:eastAsia="Calibri" w:hAnsi="Arial" w:cs="Arial"/>
          <w:b/>
          <w:i/>
          <w:sz w:val="23"/>
          <w:szCs w:val="23"/>
          <w:u w:val="single"/>
          <w:lang w:val="es-MX" w:eastAsia="en-US"/>
        </w:rPr>
        <w:t>3</w:t>
      </w:r>
      <w:r w:rsidRPr="00210ED3">
        <w:rPr>
          <w:rFonts w:ascii="Arial" w:eastAsia="Calibri" w:hAnsi="Arial" w:cs="Arial"/>
          <w:b/>
          <w:i/>
          <w:sz w:val="23"/>
          <w:szCs w:val="23"/>
          <w:u w:val="single"/>
          <w:lang w:val="es-MX" w:eastAsia="en-US"/>
        </w:rPr>
        <w:t>/202</w:t>
      </w:r>
      <w:r w:rsidR="00062FDC" w:rsidRPr="00210ED3">
        <w:rPr>
          <w:rFonts w:ascii="Arial" w:eastAsia="Calibri" w:hAnsi="Arial" w:cs="Arial"/>
          <w:b/>
          <w:i/>
          <w:sz w:val="23"/>
          <w:szCs w:val="23"/>
          <w:u w:val="single"/>
          <w:lang w:val="es-MX" w:eastAsia="en-US"/>
        </w:rPr>
        <w:t>2</w:t>
      </w:r>
    </w:p>
    <w:p w14:paraId="303D680E" w14:textId="7522FC79" w:rsidR="00E731DB" w:rsidRPr="00210ED3" w:rsidRDefault="00E731DB" w:rsidP="00662697">
      <w:pPr>
        <w:ind w:left="567" w:right="992"/>
        <w:jc w:val="both"/>
        <w:rPr>
          <w:rFonts w:ascii="Arial" w:eastAsia="Calibri" w:hAnsi="Arial" w:cs="Arial"/>
          <w:i/>
          <w:sz w:val="23"/>
          <w:szCs w:val="23"/>
          <w:lang w:val="es-MX" w:eastAsia="en-US"/>
        </w:rPr>
      </w:pPr>
      <w:r w:rsidRPr="00210ED3">
        <w:rPr>
          <w:rFonts w:ascii="Arial" w:eastAsia="Calibri" w:hAnsi="Arial" w:cs="Arial"/>
          <w:i/>
          <w:sz w:val="23"/>
          <w:szCs w:val="23"/>
          <w:lang w:val="es-MX" w:eastAsia="en-US"/>
        </w:rPr>
        <w:t>“</w:t>
      </w:r>
      <w:r w:rsidR="00062FDC" w:rsidRPr="00210ED3">
        <w:rPr>
          <w:rFonts w:ascii="Arial" w:eastAsia="Calibri" w:hAnsi="Arial" w:cs="Arial"/>
          <w:bCs/>
          <w:i/>
          <w:sz w:val="23"/>
          <w:szCs w:val="23"/>
          <w:lang w:val="es-MX" w:eastAsia="en-US"/>
        </w:rPr>
        <w:t xml:space="preserve">entablar una mesa de trabajo entra la Unidad de Transparencia y la Dirección de </w:t>
      </w:r>
      <w:r w:rsidR="00043775" w:rsidRPr="00210ED3">
        <w:rPr>
          <w:rFonts w:ascii="Arial" w:eastAsia="Calibri" w:hAnsi="Arial" w:cs="Arial"/>
          <w:bCs/>
          <w:i/>
          <w:sz w:val="23"/>
          <w:szCs w:val="23"/>
          <w:lang w:val="es-MX" w:eastAsia="en-US"/>
        </w:rPr>
        <w:t>Tecnologías</w:t>
      </w:r>
      <w:r w:rsidR="00062FDC" w:rsidRPr="00210ED3">
        <w:rPr>
          <w:rFonts w:ascii="Arial" w:eastAsia="Calibri" w:hAnsi="Arial" w:cs="Arial"/>
          <w:bCs/>
          <w:i/>
          <w:sz w:val="23"/>
          <w:szCs w:val="23"/>
          <w:lang w:val="es-MX" w:eastAsia="en-US"/>
        </w:rPr>
        <w:t xml:space="preserve"> y Plataformas, con la finalidad de revisar el Documento de </w:t>
      </w:r>
      <w:r w:rsidR="00043775" w:rsidRPr="00210ED3">
        <w:rPr>
          <w:rFonts w:ascii="Arial" w:eastAsia="Calibri" w:hAnsi="Arial" w:cs="Arial"/>
          <w:bCs/>
          <w:i/>
          <w:sz w:val="23"/>
          <w:szCs w:val="23"/>
          <w:lang w:val="es-MX" w:eastAsia="en-US"/>
        </w:rPr>
        <w:t>Seguridad</w:t>
      </w:r>
      <w:r w:rsidR="00062FDC" w:rsidRPr="00210ED3">
        <w:rPr>
          <w:rFonts w:ascii="Arial" w:eastAsia="Calibri" w:hAnsi="Arial" w:cs="Arial"/>
          <w:bCs/>
          <w:i/>
          <w:sz w:val="23"/>
          <w:szCs w:val="23"/>
          <w:lang w:val="es-MX" w:eastAsia="en-US"/>
        </w:rPr>
        <w:t xml:space="preserve"> y la Política de Seguridad de la Información</w:t>
      </w:r>
      <w:r w:rsidRPr="00210ED3">
        <w:rPr>
          <w:rFonts w:ascii="Arial" w:eastAsia="Calibri" w:hAnsi="Arial" w:cs="Arial"/>
          <w:i/>
          <w:sz w:val="23"/>
          <w:szCs w:val="23"/>
          <w:lang w:val="es-MX" w:eastAsia="en-US"/>
        </w:rPr>
        <w:t>”.</w:t>
      </w:r>
    </w:p>
    <w:p w14:paraId="5A3CB128" w14:textId="77777777" w:rsidR="00AA5668" w:rsidRPr="00210ED3" w:rsidRDefault="00AA5668" w:rsidP="00662697">
      <w:pPr>
        <w:ind w:left="567" w:right="992"/>
        <w:jc w:val="both"/>
        <w:rPr>
          <w:rFonts w:ascii="Arial" w:eastAsia="Calibri" w:hAnsi="Arial" w:cs="Arial"/>
          <w:i/>
          <w:sz w:val="23"/>
          <w:szCs w:val="23"/>
          <w:lang w:val="es-MX" w:eastAsia="en-US"/>
        </w:rPr>
      </w:pPr>
    </w:p>
    <w:p w14:paraId="51AAEE8B" w14:textId="10FBA016" w:rsidR="00420A85" w:rsidRPr="00210ED3" w:rsidRDefault="00420A85" w:rsidP="00662697">
      <w:pPr>
        <w:ind w:left="567" w:right="992"/>
        <w:jc w:val="both"/>
        <w:rPr>
          <w:rFonts w:ascii="Arial" w:eastAsia="Times New Roman" w:hAnsi="Arial" w:cs="Arial"/>
          <w:b/>
          <w:i/>
          <w:sz w:val="23"/>
          <w:szCs w:val="23"/>
        </w:rPr>
      </w:pPr>
    </w:p>
    <w:p w14:paraId="203921F1" w14:textId="3E2476A2" w:rsidR="00AA5668" w:rsidRPr="00210ED3" w:rsidRDefault="00AA5668" w:rsidP="00AA5668">
      <w:pPr>
        <w:pStyle w:val="Prrafodelista"/>
        <w:numPr>
          <w:ilvl w:val="0"/>
          <w:numId w:val="1"/>
        </w:numPr>
        <w:rPr>
          <w:rFonts w:ascii="Arial" w:hAnsi="Arial" w:cs="Arial"/>
          <w:b/>
          <w:bCs/>
          <w:sz w:val="23"/>
          <w:szCs w:val="23"/>
        </w:rPr>
      </w:pPr>
      <w:r w:rsidRPr="00210ED3">
        <w:rPr>
          <w:rFonts w:ascii="Arial" w:hAnsi="Arial" w:cs="Arial"/>
          <w:b/>
          <w:bCs/>
          <w:sz w:val="23"/>
          <w:szCs w:val="23"/>
        </w:rPr>
        <w:lastRenderedPageBreak/>
        <w:t>ASUNTOS VARIOS</w:t>
      </w:r>
    </w:p>
    <w:p w14:paraId="17E800F1" w14:textId="4ACE3C2A" w:rsidR="00AA5668" w:rsidRPr="00210ED3" w:rsidRDefault="00AA5668" w:rsidP="00AA5668">
      <w:pPr>
        <w:rPr>
          <w:rFonts w:ascii="Arial" w:hAnsi="Arial" w:cs="Arial"/>
          <w:b/>
          <w:bCs/>
          <w:sz w:val="23"/>
          <w:szCs w:val="23"/>
        </w:rPr>
      </w:pPr>
    </w:p>
    <w:p w14:paraId="64E6F49E" w14:textId="18D1C403" w:rsidR="00AA5668" w:rsidRPr="00210ED3" w:rsidRDefault="00AA5668" w:rsidP="00AA5668">
      <w:pPr>
        <w:jc w:val="both"/>
        <w:rPr>
          <w:rFonts w:ascii="Arial" w:hAnsi="Arial" w:cs="Arial"/>
          <w:sz w:val="23"/>
          <w:szCs w:val="23"/>
        </w:rPr>
      </w:pPr>
      <w:r w:rsidRPr="00210ED3">
        <w:rPr>
          <w:rFonts w:ascii="Arial" w:hAnsi="Arial" w:cs="Arial"/>
          <w:sz w:val="23"/>
          <w:szCs w:val="23"/>
        </w:rPr>
        <w:t xml:space="preserve">El </w:t>
      </w:r>
      <w:proofErr w:type="gramStart"/>
      <w:r w:rsidRPr="00210ED3">
        <w:rPr>
          <w:rFonts w:ascii="Arial" w:hAnsi="Arial" w:cs="Arial"/>
          <w:sz w:val="23"/>
          <w:szCs w:val="23"/>
        </w:rPr>
        <w:t>Secretario</w:t>
      </w:r>
      <w:proofErr w:type="gramEnd"/>
      <w:r w:rsidRPr="00210ED3">
        <w:rPr>
          <w:rFonts w:ascii="Arial" w:hAnsi="Arial" w:cs="Arial"/>
          <w:sz w:val="23"/>
          <w:szCs w:val="23"/>
        </w:rPr>
        <w:t xml:space="preserve"> pregunta a los integrantes del Comité de Transparencia, si tiene algún asunto a tratar, que no se haya desahogo en el transcurso de las sesión, a lo cual manifiestan que ninguno.</w:t>
      </w:r>
    </w:p>
    <w:p w14:paraId="3ECDA040" w14:textId="77777777" w:rsidR="00E731DB" w:rsidRPr="00210ED3" w:rsidRDefault="00E731DB" w:rsidP="00E731DB">
      <w:pPr>
        <w:jc w:val="both"/>
        <w:rPr>
          <w:rFonts w:ascii="Arial" w:eastAsia="Times New Roman" w:hAnsi="Arial" w:cs="Arial"/>
          <w:sz w:val="23"/>
          <w:szCs w:val="23"/>
        </w:rPr>
      </w:pPr>
    </w:p>
    <w:p w14:paraId="47A14BBF" w14:textId="52F6B39B" w:rsidR="00C722AF" w:rsidRPr="00210ED3" w:rsidRDefault="00C722AF" w:rsidP="00B77DFD">
      <w:pPr>
        <w:spacing w:after="160" w:line="256" w:lineRule="auto"/>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Una vez desahogado todos los puntos de del orden del día se presenta el siguiente resumen de acuerdo, que se emitieron a lo largo de esta Primera Sesión Ordinaria del Comité de Transparencia.</w:t>
      </w:r>
    </w:p>
    <w:p w14:paraId="5D552915" w14:textId="77777777" w:rsidR="00C722AF" w:rsidRPr="00210ED3" w:rsidRDefault="00C722AF" w:rsidP="00B77DFD">
      <w:pPr>
        <w:spacing w:after="160" w:line="256" w:lineRule="auto"/>
        <w:jc w:val="both"/>
        <w:rPr>
          <w:rFonts w:ascii="Arial" w:eastAsia="Calibri" w:hAnsi="Arial" w:cs="Arial"/>
          <w:sz w:val="23"/>
          <w:szCs w:val="23"/>
          <w:lang w:val="es-MX" w:eastAsia="en-US"/>
        </w:rPr>
      </w:pPr>
    </w:p>
    <w:p w14:paraId="35B606C0" w14:textId="77777777" w:rsidR="00043775" w:rsidRPr="00210ED3" w:rsidRDefault="00043775" w:rsidP="00043775">
      <w:pPr>
        <w:spacing w:after="160" w:line="254" w:lineRule="auto"/>
        <w:ind w:left="993" w:right="1134" w:firstLine="708"/>
        <w:jc w:val="both"/>
        <w:rPr>
          <w:rFonts w:ascii="Arial" w:eastAsia="Calibri" w:hAnsi="Arial" w:cs="Arial"/>
          <w:b/>
          <w:i/>
          <w:caps/>
          <w:sz w:val="23"/>
          <w:szCs w:val="23"/>
          <w:u w:val="single"/>
          <w:lang w:val="es-MX" w:eastAsia="en-US"/>
        </w:rPr>
      </w:pPr>
      <w:r w:rsidRPr="00210ED3">
        <w:rPr>
          <w:rFonts w:ascii="Arial" w:eastAsia="Calibri" w:hAnsi="Arial" w:cs="Arial"/>
          <w:b/>
          <w:i/>
          <w:sz w:val="23"/>
          <w:szCs w:val="23"/>
          <w:u w:val="single"/>
          <w:lang w:val="es-MX" w:eastAsia="en-US"/>
        </w:rPr>
        <w:t>ACU/SESAJ/CT/01/2022</w:t>
      </w:r>
    </w:p>
    <w:p w14:paraId="232DB564" w14:textId="5B01A29E" w:rsidR="00043775" w:rsidRPr="00210ED3" w:rsidRDefault="00043775" w:rsidP="00043775">
      <w:pPr>
        <w:spacing w:after="160" w:line="254" w:lineRule="auto"/>
        <w:ind w:left="993" w:right="1134"/>
        <w:jc w:val="both"/>
        <w:rPr>
          <w:rFonts w:ascii="Arial" w:eastAsia="Calibri" w:hAnsi="Arial" w:cs="Arial"/>
          <w:i/>
          <w:sz w:val="23"/>
          <w:szCs w:val="23"/>
          <w:lang w:val="es-MX" w:eastAsia="en-US"/>
        </w:rPr>
      </w:pPr>
      <w:r w:rsidRPr="00210ED3">
        <w:rPr>
          <w:rFonts w:ascii="Arial" w:eastAsia="Calibri" w:hAnsi="Arial" w:cs="Arial"/>
          <w:i/>
          <w:sz w:val="23"/>
          <w:szCs w:val="23"/>
          <w:lang w:val="es-MX" w:eastAsia="en-US"/>
        </w:rPr>
        <w:t>“</w:t>
      </w:r>
      <w:r w:rsidRPr="00210ED3">
        <w:rPr>
          <w:rFonts w:ascii="Arial" w:hAnsi="Arial" w:cs="Arial"/>
          <w:i/>
          <w:sz w:val="23"/>
          <w:szCs w:val="23"/>
        </w:rPr>
        <w:t xml:space="preserve">Se aprueba el calendario de sesiones ordinarias del Comité de Transparencia para el ejercicio 2022, quedando de la siguiente manera 2da sesión ordinaria se realizará en el mes de </w:t>
      </w:r>
      <w:proofErr w:type="gramStart"/>
      <w:r w:rsidRPr="00210ED3">
        <w:rPr>
          <w:rFonts w:ascii="Arial" w:hAnsi="Arial" w:cs="Arial"/>
          <w:i/>
          <w:sz w:val="23"/>
          <w:szCs w:val="23"/>
        </w:rPr>
        <w:t>Mayo</w:t>
      </w:r>
      <w:proofErr w:type="gramEnd"/>
      <w:r w:rsidRPr="00210ED3">
        <w:rPr>
          <w:rFonts w:ascii="Arial" w:hAnsi="Arial" w:cs="Arial"/>
          <w:i/>
          <w:sz w:val="23"/>
          <w:szCs w:val="23"/>
        </w:rPr>
        <w:t>, la 3ra sesión ordinaria se llevará a cabo en el mes de septiembre y la 4ta sesión ordinaria se desahogará en el mes de diciembre, dichas sesiones deberán de ser los días viernes a las 10:00 horas</w:t>
      </w:r>
      <w:r w:rsidRPr="00210ED3">
        <w:rPr>
          <w:rFonts w:ascii="Arial" w:eastAsia="Calibri" w:hAnsi="Arial" w:cs="Arial"/>
          <w:i/>
          <w:sz w:val="23"/>
          <w:szCs w:val="23"/>
          <w:lang w:val="es-MX" w:eastAsia="en-US"/>
        </w:rPr>
        <w:t>”.</w:t>
      </w:r>
    </w:p>
    <w:p w14:paraId="68C87FF5" w14:textId="6EE1BDCE" w:rsidR="00043775" w:rsidRPr="00210ED3" w:rsidRDefault="00043775" w:rsidP="00043775">
      <w:pPr>
        <w:spacing w:after="160" w:line="254" w:lineRule="auto"/>
        <w:ind w:left="993" w:right="1134"/>
        <w:jc w:val="both"/>
        <w:rPr>
          <w:rFonts w:ascii="Arial" w:eastAsia="Calibri" w:hAnsi="Arial" w:cs="Arial"/>
          <w:i/>
          <w:sz w:val="23"/>
          <w:szCs w:val="23"/>
          <w:lang w:val="es-MX" w:eastAsia="en-US"/>
        </w:rPr>
      </w:pPr>
    </w:p>
    <w:p w14:paraId="378E3D00" w14:textId="77777777" w:rsidR="00043775" w:rsidRPr="00210ED3" w:rsidRDefault="00043775" w:rsidP="00043775">
      <w:pPr>
        <w:spacing w:after="160" w:line="256" w:lineRule="auto"/>
        <w:ind w:left="993" w:right="1134" w:firstLine="708"/>
        <w:jc w:val="both"/>
        <w:rPr>
          <w:rFonts w:ascii="Arial" w:eastAsia="Calibri" w:hAnsi="Arial" w:cs="Arial"/>
          <w:b/>
          <w:i/>
          <w:caps/>
          <w:sz w:val="23"/>
          <w:szCs w:val="23"/>
          <w:u w:val="single"/>
          <w:lang w:val="es-MX" w:eastAsia="en-US"/>
        </w:rPr>
      </w:pPr>
      <w:r w:rsidRPr="00210ED3">
        <w:rPr>
          <w:rFonts w:ascii="Arial" w:eastAsia="Calibri" w:hAnsi="Arial" w:cs="Arial"/>
          <w:b/>
          <w:i/>
          <w:sz w:val="23"/>
          <w:szCs w:val="23"/>
          <w:u w:val="single"/>
          <w:lang w:val="es-MX" w:eastAsia="en-US"/>
        </w:rPr>
        <w:t>ACU/SESEAJ/CT/02/2022</w:t>
      </w:r>
    </w:p>
    <w:p w14:paraId="66C709A8" w14:textId="2737ED97" w:rsidR="00043775" w:rsidRPr="00210ED3" w:rsidRDefault="00043775" w:rsidP="00043775">
      <w:pPr>
        <w:ind w:left="993" w:right="992"/>
        <w:jc w:val="both"/>
        <w:rPr>
          <w:rFonts w:ascii="Arial" w:eastAsia="Calibri" w:hAnsi="Arial" w:cs="Arial"/>
          <w:i/>
          <w:sz w:val="23"/>
          <w:szCs w:val="23"/>
          <w:lang w:val="es-MX" w:eastAsia="en-US"/>
        </w:rPr>
      </w:pPr>
      <w:r w:rsidRPr="00210ED3">
        <w:rPr>
          <w:rFonts w:ascii="Arial" w:eastAsia="Calibri" w:hAnsi="Arial" w:cs="Arial"/>
          <w:i/>
          <w:sz w:val="23"/>
          <w:szCs w:val="23"/>
          <w:lang w:val="es-MX" w:eastAsia="en-US"/>
        </w:rPr>
        <w:t>“</w:t>
      </w:r>
      <w:r w:rsidRPr="00210ED3">
        <w:rPr>
          <w:rFonts w:ascii="Arial" w:eastAsia="Calibri" w:hAnsi="Arial" w:cs="Arial"/>
          <w:bCs/>
          <w:i/>
          <w:sz w:val="23"/>
          <w:szCs w:val="23"/>
          <w:lang w:val="es-MX" w:eastAsia="en-US"/>
        </w:rPr>
        <w:t xml:space="preserve">Este Comité de Transparencia da por recibido el </w:t>
      </w:r>
      <w:r w:rsidRPr="00210ED3">
        <w:rPr>
          <w:rFonts w:ascii="Arial" w:hAnsi="Arial" w:cs="Arial"/>
          <w:sz w:val="23"/>
          <w:szCs w:val="23"/>
        </w:rPr>
        <w:t xml:space="preserve">oficio SESAJ/CA/JA/001/2022, así como el Manual de Transferencia Documental Primaria </w:t>
      </w:r>
      <w:r w:rsidRPr="00210ED3">
        <w:rPr>
          <w:rFonts w:ascii="Arial" w:eastAsia="Cambria" w:hAnsi="Arial" w:cs="Arial"/>
          <w:i/>
          <w:iCs/>
          <w:color w:val="000000"/>
          <w:sz w:val="23"/>
          <w:szCs w:val="23"/>
          <w:lang w:val="es-MX" w:eastAsia="es-MX"/>
        </w:rPr>
        <w:t>de la Secretaría Ejecutiva del Sistema Estatal Anticorrupción de Jalisco</w:t>
      </w:r>
      <w:r w:rsidRPr="00210ED3">
        <w:rPr>
          <w:rFonts w:ascii="Arial" w:eastAsia="Calibri" w:hAnsi="Arial" w:cs="Arial"/>
          <w:i/>
          <w:sz w:val="23"/>
          <w:szCs w:val="23"/>
          <w:lang w:val="es-MX" w:eastAsia="en-US"/>
        </w:rPr>
        <w:t>”.</w:t>
      </w:r>
    </w:p>
    <w:p w14:paraId="27A285AF" w14:textId="20EF5D86" w:rsidR="00043775" w:rsidRPr="00210ED3" w:rsidRDefault="00043775" w:rsidP="00043775">
      <w:pPr>
        <w:ind w:left="993" w:right="992"/>
        <w:jc w:val="both"/>
        <w:rPr>
          <w:rFonts w:ascii="Arial" w:eastAsia="Calibri" w:hAnsi="Arial" w:cs="Arial"/>
          <w:i/>
          <w:sz w:val="23"/>
          <w:szCs w:val="23"/>
          <w:lang w:val="es-MX" w:eastAsia="en-US"/>
        </w:rPr>
      </w:pPr>
    </w:p>
    <w:p w14:paraId="4AB49829" w14:textId="77777777" w:rsidR="00043775" w:rsidRPr="00210ED3" w:rsidRDefault="00043775" w:rsidP="00043775">
      <w:pPr>
        <w:spacing w:after="160" w:line="256" w:lineRule="auto"/>
        <w:ind w:left="993" w:right="1134" w:firstLine="708"/>
        <w:jc w:val="both"/>
        <w:rPr>
          <w:rFonts w:ascii="Arial" w:eastAsia="Calibri" w:hAnsi="Arial" w:cs="Arial"/>
          <w:b/>
          <w:i/>
          <w:caps/>
          <w:sz w:val="23"/>
          <w:szCs w:val="23"/>
          <w:u w:val="single"/>
          <w:lang w:val="es-MX" w:eastAsia="en-US"/>
        </w:rPr>
      </w:pPr>
      <w:r w:rsidRPr="00210ED3">
        <w:rPr>
          <w:rFonts w:ascii="Arial" w:eastAsia="Calibri" w:hAnsi="Arial" w:cs="Arial"/>
          <w:b/>
          <w:i/>
          <w:sz w:val="23"/>
          <w:szCs w:val="23"/>
          <w:u w:val="single"/>
          <w:lang w:val="es-MX" w:eastAsia="en-US"/>
        </w:rPr>
        <w:t>ACU/SESEAJ/CT/03/2022</w:t>
      </w:r>
    </w:p>
    <w:p w14:paraId="0D3E2F05" w14:textId="77777777" w:rsidR="00043775" w:rsidRPr="00210ED3" w:rsidRDefault="00043775" w:rsidP="00043775">
      <w:pPr>
        <w:ind w:left="993" w:right="992"/>
        <w:jc w:val="both"/>
        <w:rPr>
          <w:rFonts w:ascii="Arial" w:eastAsia="Calibri" w:hAnsi="Arial" w:cs="Arial"/>
          <w:i/>
          <w:sz w:val="23"/>
          <w:szCs w:val="23"/>
          <w:lang w:val="es-MX" w:eastAsia="en-US"/>
        </w:rPr>
      </w:pPr>
      <w:r w:rsidRPr="00210ED3">
        <w:rPr>
          <w:rFonts w:ascii="Arial" w:eastAsia="Calibri" w:hAnsi="Arial" w:cs="Arial"/>
          <w:i/>
          <w:sz w:val="23"/>
          <w:szCs w:val="23"/>
          <w:lang w:val="es-MX" w:eastAsia="en-US"/>
        </w:rPr>
        <w:t>“</w:t>
      </w:r>
      <w:r w:rsidRPr="00210ED3">
        <w:rPr>
          <w:rFonts w:ascii="Arial" w:eastAsia="Calibri" w:hAnsi="Arial" w:cs="Arial"/>
          <w:bCs/>
          <w:i/>
          <w:sz w:val="23"/>
          <w:szCs w:val="23"/>
          <w:lang w:val="es-MX" w:eastAsia="en-US"/>
        </w:rPr>
        <w:t>entablar una mesa de trabajo entra la Unidad de Transparencia y la Dirección de Tecnologías y Plataformas, con la finalidad de revisar el Documento de Seguridad y la Política de Seguridad de la Información</w:t>
      </w:r>
      <w:r w:rsidRPr="00210ED3">
        <w:rPr>
          <w:rFonts w:ascii="Arial" w:eastAsia="Calibri" w:hAnsi="Arial" w:cs="Arial"/>
          <w:i/>
          <w:sz w:val="23"/>
          <w:szCs w:val="23"/>
          <w:lang w:val="es-MX" w:eastAsia="en-US"/>
        </w:rPr>
        <w:t>”.</w:t>
      </w:r>
    </w:p>
    <w:p w14:paraId="19E39415" w14:textId="77777777" w:rsidR="00043775" w:rsidRPr="00210ED3" w:rsidRDefault="00043775" w:rsidP="00043775">
      <w:pPr>
        <w:ind w:left="567" w:right="992"/>
        <w:jc w:val="both"/>
        <w:rPr>
          <w:rFonts w:ascii="Arial" w:eastAsia="Calibri" w:hAnsi="Arial" w:cs="Arial"/>
          <w:i/>
          <w:sz w:val="23"/>
          <w:szCs w:val="23"/>
          <w:lang w:val="es-MX" w:eastAsia="en-US"/>
        </w:rPr>
      </w:pPr>
    </w:p>
    <w:p w14:paraId="653B85F0" w14:textId="77777777" w:rsidR="00043775" w:rsidRPr="00210ED3" w:rsidRDefault="00043775" w:rsidP="00043775">
      <w:pPr>
        <w:spacing w:after="160" w:line="254" w:lineRule="auto"/>
        <w:ind w:left="1134" w:right="1134"/>
        <w:jc w:val="both"/>
        <w:rPr>
          <w:rFonts w:ascii="Arial" w:eastAsia="Calibri" w:hAnsi="Arial" w:cs="Arial"/>
          <w:i/>
          <w:sz w:val="23"/>
          <w:szCs w:val="23"/>
          <w:lang w:val="es-MX" w:eastAsia="en-US"/>
        </w:rPr>
      </w:pPr>
    </w:p>
    <w:p w14:paraId="5177AB7B" w14:textId="76FA6918" w:rsidR="00A34088" w:rsidRPr="00210ED3" w:rsidRDefault="00A34088" w:rsidP="00A34088">
      <w:pPr>
        <w:ind w:right="992"/>
        <w:jc w:val="both"/>
        <w:rPr>
          <w:rFonts w:ascii="Arial" w:eastAsia="Calibri" w:hAnsi="Arial" w:cs="Arial"/>
          <w:i/>
          <w:sz w:val="23"/>
          <w:szCs w:val="23"/>
          <w:lang w:val="es-MX" w:eastAsia="en-US"/>
        </w:rPr>
      </w:pPr>
    </w:p>
    <w:p w14:paraId="50C1F535" w14:textId="054C65A3" w:rsidR="00C722AF" w:rsidRPr="00210ED3" w:rsidRDefault="00A34088" w:rsidP="00A34088">
      <w:pPr>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 xml:space="preserve">Es así </w:t>
      </w:r>
      <w:proofErr w:type="gramStart"/>
      <w:r w:rsidRPr="00210ED3">
        <w:rPr>
          <w:rFonts w:ascii="Arial" w:eastAsia="Calibri" w:hAnsi="Arial" w:cs="Arial"/>
          <w:sz w:val="23"/>
          <w:szCs w:val="23"/>
          <w:lang w:val="es-MX" w:eastAsia="en-US"/>
        </w:rPr>
        <w:t>que</w:t>
      </w:r>
      <w:proofErr w:type="gramEnd"/>
      <w:r w:rsidRPr="00210ED3">
        <w:rPr>
          <w:rFonts w:ascii="Arial" w:eastAsia="Calibri" w:hAnsi="Arial" w:cs="Arial"/>
          <w:sz w:val="23"/>
          <w:szCs w:val="23"/>
          <w:lang w:val="es-MX" w:eastAsia="en-US"/>
        </w:rPr>
        <w:t xml:space="preserve"> después de analizar dicha lista de acuerdos del Comité de Transparencia, se somete a votación para aprobar el mismo, </w:t>
      </w:r>
      <w:r w:rsidRPr="00210ED3">
        <w:rPr>
          <w:rFonts w:ascii="Arial" w:hAnsi="Arial" w:cs="Arial"/>
          <w:bCs/>
          <w:sz w:val="23"/>
          <w:szCs w:val="23"/>
        </w:rPr>
        <w:t>la</w:t>
      </w:r>
      <w:r w:rsidRPr="00210ED3">
        <w:rPr>
          <w:rFonts w:ascii="Arial" w:hAnsi="Arial" w:cs="Arial"/>
          <w:b/>
          <w:sz w:val="23"/>
          <w:szCs w:val="23"/>
        </w:rPr>
        <w:t xml:space="preserve"> </w:t>
      </w:r>
      <w:r w:rsidRPr="00210ED3">
        <w:rPr>
          <w:rFonts w:ascii="Arial" w:eastAsia="Calibri" w:hAnsi="Arial" w:cs="Arial"/>
          <w:sz w:val="23"/>
          <w:szCs w:val="23"/>
          <w:lang w:val="es-MX" w:eastAsia="en-US"/>
        </w:rPr>
        <w:t>cual arrojó un total de tres votos a favor.</w:t>
      </w:r>
    </w:p>
    <w:p w14:paraId="6DF01A9F" w14:textId="77777777" w:rsidR="00C722AF" w:rsidRPr="00210ED3" w:rsidRDefault="00C722AF" w:rsidP="00B77DFD">
      <w:pPr>
        <w:spacing w:after="160" w:line="256" w:lineRule="auto"/>
        <w:jc w:val="both"/>
        <w:rPr>
          <w:rFonts w:ascii="Arial" w:eastAsia="Calibri" w:hAnsi="Arial" w:cs="Arial"/>
          <w:sz w:val="23"/>
          <w:szCs w:val="23"/>
          <w:lang w:val="es-MX" w:eastAsia="en-US"/>
        </w:rPr>
      </w:pPr>
    </w:p>
    <w:p w14:paraId="718995CF" w14:textId="34A5890F" w:rsidR="00CC5F97" w:rsidRDefault="001A70D2" w:rsidP="00B77DFD">
      <w:pPr>
        <w:spacing w:after="160" w:line="256" w:lineRule="auto"/>
        <w:jc w:val="both"/>
        <w:rPr>
          <w:rFonts w:ascii="Arial" w:eastAsia="Calibri" w:hAnsi="Arial" w:cs="Arial"/>
          <w:sz w:val="23"/>
          <w:szCs w:val="23"/>
          <w:lang w:val="es-MX" w:eastAsia="en-US"/>
        </w:rPr>
      </w:pPr>
      <w:proofErr w:type="gramStart"/>
      <w:r w:rsidRPr="00210ED3">
        <w:rPr>
          <w:rFonts w:ascii="Arial" w:eastAsia="Calibri" w:hAnsi="Arial" w:cs="Arial"/>
          <w:sz w:val="23"/>
          <w:szCs w:val="23"/>
          <w:lang w:val="es-MX" w:eastAsia="en-US"/>
        </w:rPr>
        <w:t>En razón de</w:t>
      </w:r>
      <w:proofErr w:type="gramEnd"/>
      <w:r w:rsidRPr="00210ED3">
        <w:rPr>
          <w:rFonts w:ascii="Arial" w:eastAsia="Calibri" w:hAnsi="Arial" w:cs="Arial"/>
          <w:sz w:val="23"/>
          <w:szCs w:val="23"/>
          <w:lang w:val="es-MX" w:eastAsia="en-US"/>
        </w:rPr>
        <w:t xml:space="preserve"> haber sido desahogado el orden del día en todos sus puntos, se declara clausurada la presente sesión, siendo las 1</w:t>
      </w:r>
      <w:r w:rsidR="00652D4C" w:rsidRPr="00210ED3">
        <w:rPr>
          <w:rFonts w:ascii="Arial" w:eastAsia="Calibri" w:hAnsi="Arial" w:cs="Arial"/>
          <w:sz w:val="23"/>
          <w:szCs w:val="23"/>
          <w:lang w:val="es-MX" w:eastAsia="en-US"/>
        </w:rPr>
        <w:t>0</w:t>
      </w:r>
      <w:r w:rsidRPr="00210ED3">
        <w:rPr>
          <w:rFonts w:ascii="Arial" w:eastAsia="Calibri" w:hAnsi="Arial" w:cs="Arial"/>
          <w:sz w:val="23"/>
          <w:szCs w:val="23"/>
          <w:lang w:val="es-MX" w:eastAsia="en-US"/>
        </w:rPr>
        <w:t>:</w:t>
      </w:r>
      <w:r w:rsidR="00652D4C" w:rsidRPr="00210ED3">
        <w:rPr>
          <w:rFonts w:ascii="Arial" w:eastAsia="Calibri" w:hAnsi="Arial" w:cs="Arial"/>
          <w:sz w:val="23"/>
          <w:szCs w:val="23"/>
          <w:lang w:val="es-MX" w:eastAsia="en-US"/>
        </w:rPr>
        <w:t>44</w:t>
      </w:r>
      <w:r w:rsidRPr="00210ED3">
        <w:rPr>
          <w:rFonts w:ascii="Arial" w:eastAsia="Calibri" w:hAnsi="Arial" w:cs="Arial"/>
          <w:sz w:val="23"/>
          <w:szCs w:val="23"/>
          <w:lang w:val="es-MX" w:eastAsia="en-US"/>
        </w:rPr>
        <w:t xml:space="preserve"> </w:t>
      </w:r>
      <w:r w:rsidR="00652D4C" w:rsidRPr="00210ED3">
        <w:rPr>
          <w:rFonts w:ascii="Arial" w:eastAsia="Calibri" w:hAnsi="Arial" w:cs="Arial"/>
          <w:sz w:val="23"/>
          <w:szCs w:val="23"/>
          <w:lang w:val="es-MX" w:eastAsia="en-US"/>
        </w:rPr>
        <w:t>diez</w:t>
      </w:r>
      <w:r w:rsidRPr="00210ED3">
        <w:rPr>
          <w:rFonts w:ascii="Arial" w:eastAsia="Calibri" w:hAnsi="Arial" w:cs="Arial"/>
          <w:sz w:val="23"/>
          <w:szCs w:val="23"/>
          <w:lang w:val="es-MX" w:eastAsia="en-US"/>
        </w:rPr>
        <w:t xml:space="preserve"> horas con </w:t>
      </w:r>
      <w:r w:rsidR="00652D4C" w:rsidRPr="00210ED3">
        <w:rPr>
          <w:rFonts w:ascii="Arial" w:eastAsia="Calibri" w:hAnsi="Arial" w:cs="Arial"/>
          <w:sz w:val="23"/>
          <w:szCs w:val="23"/>
          <w:lang w:val="es-MX" w:eastAsia="en-US"/>
        </w:rPr>
        <w:t>cuarentaicuatro</w:t>
      </w:r>
      <w:r w:rsidR="00C1636B" w:rsidRPr="00210ED3">
        <w:rPr>
          <w:rFonts w:ascii="Arial" w:eastAsia="Calibri" w:hAnsi="Arial" w:cs="Arial"/>
          <w:sz w:val="23"/>
          <w:szCs w:val="23"/>
          <w:lang w:val="es-MX" w:eastAsia="en-US"/>
        </w:rPr>
        <w:t xml:space="preserve"> </w:t>
      </w:r>
      <w:r w:rsidRPr="00210ED3">
        <w:rPr>
          <w:rFonts w:ascii="Arial" w:eastAsia="Calibri" w:hAnsi="Arial" w:cs="Arial"/>
          <w:sz w:val="23"/>
          <w:szCs w:val="23"/>
          <w:lang w:val="es-MX" w:eastAsia="en-US"/>
        </w:rPr>
        <w:t>minutos del día de su inicio, firmando los que en ella intervinieron, quisieron y pudieron hacerlo.</w:t>
      </w:r>
    </w:p>
    <w:p w14:paraId="4D87C988" w14:textId="6D4B5260" w:rsidR="000A15D0" w:rsidRDefault="000A15D0" w:rsidP="00B77DFD">
      <w:pPr>
        <w:spacing w:after="160" w:line="256" w:lineRule="auto"/>
        <w:jc w:val="both"/>
        <w:rPr>
          <w:rFonts w:ascii="Arial" w:eastAsia="Calibri" w:hAnsi="Arial" w:cs="Arial"/>
          <w:sz w:val="23"/>
          <w:szCs w:val="23"/>
          <w:lang w:val="es-MX" w:eastAsia="en-US"/>
        </w:rPr>
      </w:pPr>
    </w:p>
    <w:p w14:paraId="7DA42342" w14:textId="1CE99AE2" w:rsidR="000A15D0" w:rsidRDefault="000A15D0" w:rsidP="00B77DFD">
      <w:pPr>
        <w:spacing w:after="160" w:line="256" w:lineRule="auto"/>
        <w:jc w:val="both"/>
        <w:rPr>
          <w:rFonts w:ascii="Arial" w:eastAsia="Calibri" w:hAnsi="Arial" w:cs="Arial"/>
          <w:sz w:val="23"/>
          <w:szCs w:val="23"/>
          <w:lang w:val="es-MX" w:eastAsia="en-US"/>
        </w:rPr>
      </w:pPr>
    </w:p>
    <w:p w14:paraId="48E785FA" w14:textId="77777777" w:rsidR="000A15D0" w:rsidRPr="00210ED3" w:rsidRDefault="000A15D0" w:rsidP="00B77DFD">
      <w:pPr>
        <w:spacing w:after="160" w:line="256" w:lineRule="auto"/>
        <w:jc w:val="both"/>
        <w:rPr>
          <w:rFonts w:ascii="Arial" w:eastAsia="Calibri" w:hAnsi="Arial" w:cs="Arial"/>
          <w:sz w:val="23"/>
          <w:szCs w:val="23"/>
          <w:lang w:val="es-MX" w:eastAsia="en-US"/>
        </w:rPr>
      </w:pPr>
    </w:p>
    <w:p w14:paraId="00F6A5B3" w14:textId="77777777" w:rsidR="00662697" w:rsidRPr="00210ED3" w:rsidRDefault="00662697" w:rsidP="001A70D2">
      <w:pPr>
        <w:jc w:val="both"/>
        <w:rPr>
          <w:rFonts w:ascii="Arial" w:eastAsia="Calibri" w:hAnsi="Arial" w:cs="Arial"/>
          <w:sz w:val="23"/>
          <w:szCs w:val="23"/>
          <w:lang w:val="es-MX" w:eastAsia="en-US"/>
        </w:rPr>
      </w:pPr>
    </w:p>
    <w:p w14:paraId="113F6D9E" w14:textId="77777777" w:rsidR="00662697" w:rsidRPr="00210ED3" w:rsidRDefault="00662697" w:rsidP="001A70D2">
      <w:pPr>
        <w:jc w:val="both"/>
        <w:rPr>
          <w:rFonts w:ascii="Arial" w:eastAsia="Calibri" w:hAnsi="Arial" w:cs="Arial"/>
          <w:sz w:val="23"/>
          <w:szCs w:val="23"/>
          <w:lang w:val="es-MX" w:eastAsia="en-US"/>
        </w:rPr>
      </w:pPr>
    </w:p>
    <w:p w14:paraId="495CF29B" w14:textId="2715C69D" w:rsidR="001A70D2" w:rsidRPr="00210ED3" w:rsidRDefault="001A70D2" w:rsidP="001A70D2">
      <w:pPr>
        <w:jc w:val="center"/>
        <w:rPr>
          <w:rFonts w:ascii="Arial" w:eastAsia="Calibri" w:hAnsi="Arial" w:cs="Arial"/>
          <w:sz w:val="23"/>
          <w:szCs w:val="23"/>
          <w:lang w:val="es-MX" w:eastAsia="en-US"/>
        </w:rPr>
      </w:pPr>
      <w:r w:rsidRPr="00210ED3">
        <w:rPr>
          <w:rFonts w:ascii="Arial" w:eastAsia="Calibri" w:hAnsi="Arial" w:cs="Arial"/>
          <w:sz w:val="23"/>
          <w:szCs w:val="23"/>
          <w:lang w:val="es-MX" w:eastAsia="en-US"/>
        </w:rPr>
        <w:t>____________________________________</w:t>
      </w:r>
    </w:p>
    <w:p w14:paraId="097137BA" w14:textId="77777777" w:rsidR="00043775" w:rsidRPr="00210ED3" w:rsidRDefault="00043775" w:rsidP="001A70D2">
      <w:pPr>
        <w:jc w:val="center"/>
        <w:rPr>
          <w:rFonts w:ascii="Arial" w:eastAsia="Calibri" w:hAnsi="Arial" w:cs="Arial"/>
          <w:sz w:val="23"/>
          <w:szCs w:val="23"/>
          <w:lang w:val="es-MX" w:eastAsia="en-US"/>
        </w:rPr>
      </w:pPr>
    </w:p>
    <w:p w14:paraId="0DD41019" w14:textId="77777777" w:rsidR="001A70D2" w:rsidRPr="00210ED3" w:rsidRDefault="001A70D2" w:rsidP="001A70D2">
      <w:pPr>
        <w:jc w:val="center"/>
        <w:rPr>
          <w:rFonts w:ascii="Arial" w:eastAsia="Calibri" w:hAnsi="Arial" w:cs="Arial"/>
          <w:b/>
          <w:sz w:val="23"/>
          <w:szCs w:val="23"/>
          <w:lang w:val="es-MX" w:eastAsia="en-US"/>
        </w:rPr>
      </w:pPr>
      <w:r w:rsidRPr="00210ED3">
        <w:rPr>
          <w:rFonts w:ascii="Arial" w:eastAsia="Calibri" w:hAnsi="Arial" w:cs="Arial"/>
          <w:b/>
          <w:sz w:val="23"/>
          <w:szCs w:val="23"/>
          <w:lang w:val="es-MX" w:eastAsia="en-US"/>
        </w:rPr>
        <w:t xml:space="preserve">Dra. </w:t>
      </w:r>
      <w:proofErr w:type="spellStart"/>
      <w:r w:rsidRPr="00210ED3">
        <w:rPr>
          <w:rFonts w:ascii="Arial" w:eastAsia="Calibri" w:hAnsi="Arial" w:cs="Arial"/>
          <w:b/>
          <w:sz w:val="23"/>
          <w:szCs w:val="23"/>
          <w:lang w:val="es-MX" w:eastAsia="en-US"/>
        </w:rPr>
        <w:t>Haimé</w:t>
      </w:r>
      <w:proofErr w:type="spellEnd"/>
      <w:r w:rsidRPr="00210ED3">
        <w:rPr>
          <w:rFonts w:ascii="Arial" w:eastAsia="Calibri" w:hAnsi="Arial" w:cs="Arial"/>
          <w:b/>
          <w:sz w:val="23"/>
          <w:szCs w:val="23"/>
          <w:lang w:val="es-MX" w:eastAsia="en-US"/>
        </w:rPr>
        <w:t xml:space="preserve"> Figueroa Neri</w:t>
      </w:r>
    </w:p>
    <w:p w14:paraId="1B7A3A8B" w14:textId="5D5E01F4" w:rsidR="001A70D2" w:rsidRPr="00210ED3" w:rsidRDefault="001A70D2" w:rsidP="001A70D2">
      <w:pPr>
        <w:jc w:val="center"/>
        <w:rPr>
          <w:rFonts w:ascii="Arial" w:eastAsia="Calibri" w:hAnsi="Arial" w:cs="Arial"/>
          <w:sz w:val="23"/>
          <w:szCs w:val="23"/>
          <w:lang w:val="es-MX" w:eastAsia="en-US"/>
        </w:rPr>
      </w:pPr>
      <w:r w:rsidRPr="00210ED3">
        <w:rPr>
          <w:rFonts w:ascii="Arial" w:eastAsia="Calibri" w:hAnsi="Arial" w:cs="Arial"/>
          <w:sz w:val="23"/>
          <w:szCs w:val="23"/>
          <w:lang w:val="es-MX" w:eastAsia="en-US"/>
        </w:rPr>
        <w:t>Presidenta del Comité de Transparencia</w:t>
      </w:r>
      <w:r w:rsidR="004327D4">
        <w:rPr>
          <w:rFonts w:ascii="Arial" w:eastAsia="Calibri" w:hAnsi="Arial" w:cs="Arial"/>
          <w:sz w:val="23"/>
          <w:szCs w:val="23"/>
          <w:lang w:val="es-MX" w:eastAsia="en-US"/>
        </w:rPr>
        <w:t xml:space="preserve"> y </w:t>
      </w:r>
      <w:proofErr w:type="gramStart"/>
      <w:r w:rsidR="004327D4">
        <w:rPr>
          <w:rFonts w:ascii="Arial" w:eastAsia="Calibri" w:hAnsi="Arial" w:cs="Arial"/>
          <w:sz w:val="23"/>
          <w:szCs w:val="23"/>
          <w:lang w:val="es-MX" w:eastAsia="en-US"/>
        </w:rPr>
        <w:t>Secretaria Ejecutiva</w:t>
      </w:r>
      <w:proofErr w:type="gramEnd"/>
    </w:p>
    <w:p w14:paraId="3B24A776" w14:textId="77777777" w:rsidR="001A70D2" w:rsidRPr="00210ED3" w:rsidRDefault="001A70D2" w:rsidP="001A70D2">
      <w:pPr>
        <w:jc w:val="center"/>
        <w:rPr>
          <w:rFonts w:ascii="Arial" w:eastAsia="Calibri" w:hAnsi="Arial" w:cs="Arial"/>
          <w:sz w:val="23"/>
          <w:szCs w:val="23"/>
          <w:lang w:val="es-MX" w:eastAsia="en-US"/>
        </w:rPr>
      </w:pPr>
      <w:r w:rsidRPr="00210ED3">
        <w:rPr>
          <w:rFonts w:ascii="Arial" w:eastAsia="Calibri" w:hAnsi="Arial" w:cs="Arial"/>
          <w:sz w:val="23"/>
          <w:szCs w:val="23"/>
          <w:lang w:val="es-MX" w:eastAsia="en-US"/>
        </w:rPr>
        <w:t xml:space="preserve">de la Secretaría Ejecutiva del Sistema Estatal </w:t>
      </w:r>
    </w:p>
    <w:p w14:paraId="08391FDB" w14:textId="77777777" w:rsidR="001A70D2" w:rsidRPr="00210ED3" w:rsidRDefault="001A70D2" w:rsidP="001A70D2">
      <w:pPr>
        <w:spacing w:line="256" w:lineRule="auto"/>
        <w:jc w:val="center"/>
        <w:rPr>
          <w:rFonts w:ascii="Arial" w:eastAsia="Calibri" w:hAnsi="Arial" w:cs="Arial"/>
          <w:sz w:val="23"/>
          <w:szCs w:val="23"/>
          <w:lang w:val="es-MX" w:eastAsia="en-US"/>
        </w:rPr>
      </w:pPr>
      <w:r w:rsidRPr="00210ED3">
        <w:rPr>
          <w:rFonts w:ascii="Arial" w:eastAsia="Calibri" w:hAnsi="Arial" w:cs="Arial"/>
          <w:sz w:val="23"/>
          <w:szCs w:val="23"/>
          <w:lang w:val="es-MX" w:eastAsia="en-US"/>
        </w:rPr>
        <w:t>Anticorrupción de Jalisco.</w:t>
      </w:r>
    </w:p>
    <w:p w14:paraId="1287BAB3" w14:textId="77777777" w:rsidR="001A70D2" w:rsidRPr="00210ED3" w:rsidRDefault="001A70D2" w:rsidP="001A70D2">
      <w:pPr>
        <w:spacing w:line="256" w:lineRule="auto"/>
        <w:jc w:val="center"/>
        <w:rPr>
          <w:rFonts w:ascii="Arial" w:eastAsia="Calibri" w:hAnsi="Arial" w:cs="Arial"/>
          <w:sz w:val="23"/>
          <w:szCs w:val="23"/>
          <w:lang w:val="es-MX" w:eastAsia="en-US"/>
        </w:rPr>
      </w:pPr>
    </w:p>
    <w:p w14:paraId="7C1229F5" w14:textId="77777777" w:rsidR="001A70D2" w:rsidRPr="00210ED3" w:rsidRDefault="001A70D2" w:rsidP="001A70D2">
      <w:pPr>
        <w:spacing w:line="256" w:lineRule="auto"/>
        <w:jc w:val="center"/>
        <w:rPr>
          <w:rFonts w:ascii="Arial" w:eastAsia="Calibri" w:hAnsi="Arial" w:cs="Arial"/>
          <w:sz w:val="23"/>
          <w:szCs w:val="23"/>
          <w:lang w:val="es-MX" w:eastAsia="en-US"/>
        </w:rPr>
      </w:pPr>
    </w:p>
    <w:p w14:paraId="5FE0A067" w14:textId="77777777" w:rsidR="001A70D2" w:rsidRPr="00210ED3" w:rsidRDefault="001A70D2" w:rsidP="001A70D2">
      <w:pPr>
        <w:spacing w:line="256" w:lineRule="auto"/>
        <w:jc w:val="center"/>
        <w:rPr>
          <w:rFonts w:ascii="Arial" w:eastAsia="Calibri" w:hAnsi="Arial" w:cs="Arial"/>
          <w:sz w:val="23"/>
          <w:szCs w:val="23"/>
          <w:lang w:val="es-MX" w:eastAsia="en-US"/>
        </w:rPr>
      </w:pPr>
    </w:p>
    <w:p w14:paraId="477667C2" w14:textId="77777777" w:rsidR="001A70D2" w:rsidRPr="00210ED3" w:rsidRDefault="001A70D2" w:rsidP="001A70D2">
      <w:pPr>
        <w:spacing w:line="256" w:lineRule="auto"/>
        <w:jc w:val="both"/>
        <w:rPr>
          <w:rFonts w:ascii="Arial" w:eastAsia="Calibri" w:hAnsi="Arial" w:cs="Arial"/>
          <w:sz w:val="23"/>
          <w:szCs w:val="23"/>
          <w:lang w:val="es-MX" w:eastAsia="en-US"/>
        </w:rPr>
      </w:pPr>
      <w:r w:rsidRPr="00210ED3">
        <w:rPr>
          <w:rFonts w:ascii="Arial" w:eastAsia="Calibri" w:hAnsi="Arial" w:cs="Arial"/>
          <w:sz w:val="23"/>
          <w:szCs w:val="23"/>
          <w:lang w:val="es-MX" w:eastAsia="en-US"/>
        </w:rPr>
        <w:t xml:space="preserve">_______________________________       </w:t>
      </w:r>
      <w:r w:rsidR="003A4B30" w:rsidRPr="00210ED3">
        <w:rPr>
          <w:rFonts w:ascii="Arial" w:eastAsia="Calibri" w:hAnsi="Arial" w:cs="Arial"/>
          <w:sz w:val="23"/>
          <w:szCs w:val="23"/>
          <w:lang w:val="es-MX" w:eastAsia="en-US"/>
        </w:rPr>
        <w:t xml:space="preserve">     </w:t>
      </w:r>
      <w:r w:rsidRPr="00210ED3">
        <w:rPr>
          <w:rFonts w:ascii="Arial" w:eastAsia="Calibri" w:hAnsi="Arial" w:cs="Arial"/>
          <w:sz w:val="23"/>
          <w:szCs w:val="23"/>
          <w:lang w:val="es-MX" w:eastAsia="en-US"/>
        </w:rPr>
        <w:t xml:space="preserve">  ______________________________</w:t>
      </w:r>
    </w:p>
    <w:p w14:paraId="24775D3D" w14:textId="78DAD87C" w:rsidR="001A70D2" w:rsidRPr="00210ED3" w:rsidRDefault="001A70D2" w:rsidP="001A70D2">
      <w:pPr>
        <w:spacing w:line="256" w:lineRule="auto"/>
        <w:jc w:val="both"/>
        <w:rPr>
          <w:rFonts w:ascii="Arial" w:eastAsia="Calibri" w:hAnsi="Arial" w:cs="Arial"/>
          <w:b/>
          <w:sz w:val="23"/>
          <w:szCs w:val="23"/>
          <w:lang w:val="es-MX" w:eastAsia="en-US"/>
        </w:rPr>
      </w:pPr>
      <w:r w:rsidRPr="00210ED3">
        <w:rPr>
          <w:rFonts w:ascii="Arial" w:eastAsia="Calibri" w:hAnsi="Arial" w:cs="Arial"/>
          <w:b/>
          <w:sz w:val="23"/>
          <w:szCs w:val="23"/>
          <w:lang w:val="es-MX" w:eastAsia="en-US"/>
        </w:rPr>
        <w:t xml:space="preserve">Lic. </w:t>
      </w:r>
      <w:r w:rsidR="00CC5F97" w:rsidRPr="00210ED3">
        <w:rPr>
          <w:rFonts w:ascii="Arial" w:eastAsia="Calibri" w:hAnsi="Arial" w:cs="Arial"/>
          <w:b/>
          <w:sz w:val="23"/>
          <w:szCs w:val="23"/>
          <w:lang w:val="es-MX" w:eastAsia="en-US"/>
        </w:rPr>
        <w:t>Miguel Navarro Flores</w:t>
      </w:r>
      <w:r w:rsidRPr="00210ED3">
        <w:rPr>
          <w:rFonts w:ascii="Arial" w:eastAsia="Calibri" w:hAnsi="Arial" w:cs="Arial"/>
          <w:b/>
          <w:sz w:val="23"/>
          <w:szCs w:val="23"/>
          <w:lang w:val="es-MX" w:eastAsia="en-US"/>
        </w:rPr>
        <w:t>.</w:t>
      </w:r>
      <w:r w:rsidRPr="00210ED3">
        <w:rPr>
          <w:rFonts w:ascii="Arial" w:eastAsia="Calibri" w:hAnsi="Arial" w:cs="Arial"/>
          <w:b/>
          <w:sz w:val="23"/>
          <w:szCs w:val="23"/>
          <w:lang w:val="es-MX" w:eastAsia="en-US"/>
        </w:rPr>
        <w:tab/>
      </w:r>
      <w:r w:rsidRPr="00210ED3">
        <w:rPr>
          <w:rFonts w:ascii="Arial" w:eastAsia="Calibri" w:hAnsi="Arial" w:cs="Arial"/>
          <w:sz w:val="23"/>
          <w:szCs w:val="23"/>
          <w:lang w:val="es-MX" w:eastAsia="en-US"/>
        </w:rPr>
        <w:tab/>
      </w:r>
      <w:r w:rsidRPr="00210ED3">
        <w:rPr>
          <w:rFonts w:ascii="Arial" w:eastAsia="Calibri" w:hAnsi="Arial" w:cs="Arial"/>
          <w:b/>
          <w:sz w:val="23"/>
          <w:szCs w:val="23"/>
          <w:lang w:val="es-MX" w:eastAsia="en-US"/>
        </w:rPr>
        <w:t xml:space="preserve"> </w:t>
      </w:r>
      <w:r w:rsidR="003A4B30" w:rsidRPr="00210ED3">
        <w:rPr>
          <w:rFonts w:ascii="Arial" w:eastAsia="Calibri" w:hAnsi="Arial" w:cs="Arial"/>
          <w:b/>
          <w:sz w:val="23"/>
          <w:szCs w:val="23"/>
          <w:lang w:val="es-MX" w:eastAsia="en-US"/>
        </w:rPr>
        <w:t xml:space="preserve">    </w:t>
      </w:r>
      <w:r w:rsidR="00CC3771" w:rsidRPr="00210ED3">
        <w:rPr>
          <w:rFonts w:ascii="Arial" w:eastAsia="Calibri" w:hAnsi="Arial" w:cs="Arial"/>
          <w:b/>
          <w:sz w:val="23"/>
          <w:szCs w:val="23"/>
          <w:lang w:val="es-MX" w:eastAsia="en-US"/>
        </w:rPr>
        <w:t xml:space="preserve">   </w:t>
      </w:r>
      <w:r w:rsidR="00662697" w:rsidRPr="00210ED3">
        <w:rPr>
          <w:rFonts w:ascii="Arial" w:eastAsia="Calibri" w:hAnsi="Arial" w:cs="Arial"/>
          <w:b/>
          <w:sz w:val="23"/>
          <w:szCs w:val="23"/>
          <w:lang w:val="es-MX" w:eastAsia="en-US"/>
        </w:rPr>
        <w:t>Dr</w:t>
      </w:r>
      <w:r w:rsidRPr="00210ED3">
        <w:rPr>
          <w:rFonts w:ascii="Arial" w:eastAsia="Calibri" w:hAnsi="Arial" w:cs="Arial"/>
          <w:b/>
          <w:sz w:val="23"/>
          <w:szCs w:val="23"/>
          <w:lang w:val="es-MX" w:eastAsia="en-US"/>
        </w:rPr>
        <w:t xml:space="preserve">. </w:t>
      </w:r>
      <w:r w:rsidR="00662697" w:rsidRPr="00210ED3">
        <w:rPr>
          <w:rFonts w:ascii="Arial" w:eastAsia="Calibri" w:hAnsi="Arial" w:cs="Arial"/>
          <w:b/>
          <w:sz w:val="23"/>
          <w:szCs w:val="23"/>
          <w:lang w:val="es-MX" w:eastAsia="en-US"/>
        </w:rPr>
        <w:t>Israel García Iñiguez</w:t>
      </w:r>
    </w:p>
    <w:p w14:paraId="1240A5E2" w14:textId="484C19BA" w:rsidR="001A70D2" w:rsidRPr="00210ED3" w:rsidRDefault="00796DCC" w:rsidP="001A70D2">
      <w:pPr>
        <w:spacing w:line="256" w:lineRule="auto"/>
        <w:jc w:val="both"/>
        <w:rPr>
          <w:rFonts w:ascii="Arial" w:eastAsia="Calibri" w:hAnsi="Arial" w:cs="Arial"/>
          <w:sz w:val="23"/>
          <w:szCs w:val="23"/>
          <w:lang w:val="es-MX" w:eastAsia="en-US"/>
        </w:rPr>
      </w:pPr>
      <w:r>
        <w:rPr>
          <w:rFonts w:ascii="Arial" w:eastAsia="Calibri" w:hAnsi="Arial" w:cs="Arial"/>
          <w:sz w:val="23"/>
          <w:szCs w:val="23"/>
          <w:lang w:val="es-MX" w:eastAsia="en-US"/>
        </w:rPr>
        <w:t>Secretario del Comité de</w:t>
      </w:r>
      <w:r w:rsidR="00CC5F97" w:rsidRPr="00210ED3">
        <w:rPr>
          <w:rFonts w:ascii="Arial" w:eastAsia="Calibri" w:hAnsi="Arial" w:cs="Arial"/>
          <w:sz w:val="23"/>
          <w:szCs w:val="23"/>
          <w:lang w:val="es-MX" w:eastAsia="en-US"/>
        </w:rPr>
        <w:t xml:space="preserve"> Transparencia</w:t>
      </w:r>
      <w:r w:rsidR="004327D4">
        <w:rPr>
          <w:rFonts w:ascii="Arial" w:eastAsia="Calibri" w:hAnsi="Arial" w:cs="Arial"/>
          <w:sz w:val="23"/>
          <w:szCs w:val="23"/>
          <w:lang w:val="es-MX" w:eastAsia="en-US"/>
        </w:rPr>
        <w:t xml:space="preserve"> y</w:t>
      </w:r>
      <w:r w:rsidR="00CC5F97" w:rsidRPr="00210ED3">
        <w:rPr>
          <w:rFonts w:ascii="Arial" w:eastAsia="Calibri" w:hAnsi="Arial" w:cs="Arial"/>
          <w:sz w:val="23"/>
          <w:szCs w:val="23"/>
          <w:lang w:val="es-MX" w:eastAsia="en-US"/>
        </w:rPr>
        <w:t xml:space="preserve">         </w:t>
      </w:r>
      <w:r w:rsidR="00662697" w:rsidRPr="00210ED3">
        <w:rPr>
          <w:rFonts w:ascii="Arial" w:eastAsia="Calibri" w:hAnsi="Arial" w:cs="Arial"/>
          <w:sz w:val="23"/>
          <w:szCs w:val="23"/>
          <w:lang w:val="es-MX" w:eastAsia="en-US"/>
        </w:rPr>
        <w:t>Titular</w:t>
      </w:r>
      <w:r w:rsidR="001A70D2" w:rsidRPr="00210ED3">
        <w:rPr>
          <w:rFonts w:ascii="Arial" w:eastAsia="Calibri" w:hAnsi="Arial" w:cs="Arial"/>
          <w:sz w:val="23"/>
          <w:szCs w:val="23"/>
          <w:lang w:val="es-MX" w:eastAsia="en-US"/>
        </w:rPr>
        <w:t xml:space="preserve"> del Órgano Interno de Control</w:t>
      </w:r>
      <w:r w:rsidR="00CC5F97" w:rsidRPr="00210ED3">
        <w:rPr>
          <w:rFonts w:ascii="Arial" w:eastAsia="Calibri" w:hAnsi="Arial" w:cs="Arial"/>
          <w:sz w:val="23"/>
          <w:szCs w:val="23"/>
          <w:lang w:val="es-MX" w:eastAsia="en-US"/>
        </w:rPr>
        <w:t xml:space="preserve"> de la</w:t>
      </w:r>
    </w:p>
    <w:p w14:paraId="4BD55B4E" w14:textId="0469C8BB" w:rsidR="004327D4" w:rsidRDefault="004327D4" w:rsidP="001A70D2">
      <w:pPr>
        <w:spacing w:line="256" w:lineRule="auto"/>
        <w:jc w:val="both"/>
        <w:rPr>
          <w:rFonts w:ascii="Arial" w:eastAsia="Calibri" w:hAnsi="Arial" w:cs="Arial"/>
          <w:sz w:val="23"/>
          <w:szCs w:val="23"/>
          <w:lang w:val="es-MX" w:eastAsia="en-US"/>
        </w:rPr>
      </w:pPr>
      <w:r>
        <w:rPr>
          <w:rFonts w:ascii="Arial" w:eastAsia="Calibri" w:hAnsi="Arial" w:cs="Arial"/>
          <w:sz w:val="23"/>
          <w:szCs w:val="23"/>
          <w:lang w:val="es-MX" w:eastAsia="en-US"/>
        </w:rPr>
        <w:t xml:space="preserve">Titular de la Unidad de Transparencia de la      </w:t>
      </w:r>
      <w:r w:rsidRPr="00210ED3">
        <w:rPr>
          <w:rFonts w:ascii="Arial" w:eastAsia="Calibri" w:hAnsi="Arial" w:cs="Arial"/>
          <w:sz w:val="23"/>
          <w:szCs w:val="23"/>
          <w:lang w:val="es-MX" w:eastAsia="en-US"/>
        </w:rPr>
        <w:t>Secretaría Ejecutiva del Sistema</w:t>
      </w:r>
      <w:r>
        <w:rPr>
          <w:rFonts w:ascii="Arial" w:eastAsia="Calibri" w:hAnsi="Arial" w:cs="Arial"/>
          <w:sz w:val="23"/>
          <w:szCs w:val="23"/>
          <w:lang w:val="es-MX" w:eastAsia="en-US"/>
        </w:rPr>
        <w:t xml:space="preserve"> Estatal</w:t>
      </w:r>
    </w:p>
    <w:p w14:paraId="0CDC51A0" w14:textId="0830EF1E" w:rsidR="004327D4" w:rsidRDefault="004327D4" w:rsidP="001A70D2">
      <w:pPr>
        <w:spacing w:line="256" w:lineRule="auto"/>
        <w:jc w:val="both"/>
        <w:rPr>
          <w:rFonts w:ascii="Arial" w:eastAsia="Calibri" w:hAnsi="Arial" w:cs="Arial"/>
          <w:sz w:val="23"/>
          <w:szCs w:val="23"/>
          <w:lang w:val="es-MX" w:eastAsia="en-US"/>
        </w:rPr>
      </w:pPr>
      <w:r>
        <w:rPr>
          <w:rFonts w:ascii="Arial" w:eastAsia="Calibri" w:hAnsi="Arial" w:cs="Arial"/>
          <w:sz w:val="23"/>
          <w:szCs w:val="23"/>
          <w:lang w:val="es-MX" w:eastAsia="en-US"/>
        </w:rPr>
        <w:t xml:space="preserve">Secretaría Ejecutiva del Sistema Estatal           Anticorrupción de Jalisco </w:t>
      </w:r>
    </w:p>
    <w:p w14:paraId="0E35C09B" w14:textId="18B76FFA" w:rsidR="004327D4" w:rsidRDefault="004327D4" w:rsidP="001A70D2">
      <w:pPr>
        <w:spacing w:line="256" w:lineRule="auto"/>
        <w:jc w:val="both"/>
        <w:rPr>
          <w:rFonts w:ascii="Arial" w:eastAsia="Calibri" w:hAnsi="Arial" w:cs="Arial"/>
          <w:sz w:val="23"/>
          <w:szCs w:val="23"/>
          <w:lang w:val="es-MX" w:eastAsia="en-US"/>
        </w:rPr>
      </w:pPr>
      <w:r>
        <w:rPr>
          <w:rFonts w:ascii="Arial" w:eastAsia="Calibri" w:hAnsi="Arial" w:cs="Arial"/>
          <w:sz w:val="23"/>
          <w:szCs w:val="23"/>
          <w:lang w:val="es-MX" w:eastAsia="en-US"/>
        </w:rPr>
        <w:t>Anticorrupción de Jalisco</w:t>
      </w:r>
    </w:p>
    <w:p w14:paraId="18355FE6" w14:textId="77777777" w:rsidR="004327D4" w:rsidRDefault="004327D4" w:rsidP="001A70D2">
      <w:pPr>
        <w:spacing w:line="256" w:lineRule="auto"/>
        <w:jc w:val="both"/>
        <w:rPr>
          <w:rFonts w:ascii="Arial" w:eastAsia="Calibri" w:hAnsi="Arial" w:cs="Arial"/>
          <w:sz w:val="23"/>
          <w:szCs w:val="23"/>
          <w:lang w:val="es-MX" w:eastAsia="en-US"/>
        </w:rPr>
      </w:pPr>
    </w:p>
    <w:p w14:paraId="1108F834" w14:textId="77777777" w:rsidR="001A70D2" w:rsidRPr="00210ED3" w:rsidRDefault="001A70D2" w:rsidP="001A70D2">
      <w:pPr>
        <w:spacing w:line="256" w:lineRule="auto"/>
        <w:jc w:val="both"/>
        <w:rPr>
          <w:rFonts w:ascii="Arial" w:eastAsia="Calibri" w:hAnsi="Arial" w:cs="Arial"/>
          <w:sz w:val="23"/>
          <w:szCs w:val="23"/>
          <w:lang w:val="es-MX" w:eastAsia="en-US"/>
        </w:rPr>
      </w:pPr>
    </w:p>
    <w:p w14:paraId="2EC96321" w14:textId="57F85C94" w:rsidR="00206459" w:rsidRDefault="00206459" w:rsidP="001A70D2">
      <w:pPr>
        <w:spacing w:after="160"/>
        <w:rPr>
          <w:rFonts w:ascii="Arial" w:eastAsia="Calibri" w:hAnsi="Arial" w:cs="Arial"/>
          <w:sz w:val="23"/>
          <w:szCs w:val="23"/>
          <w:lang w:val="es-MX" w:eastAsia="en-US"/>
        </w:rPr>
      </w:pPr>
    </w:p>
    <w:p w14:paraId="6E04740D" w14:textId="3BE51234" w:rsidR="000A15D0" w:rsidRDefault="000A15D0" w:rsidP="001A70D2">
      <w:pPr>
        <w:spacing w:after="160"/>
        <w:rPr>
          <w:rFonts w:ascii="Arial" w:eastAsia="Calibri" w:hAnsi="Arial" w:cs="Arial"/>
          <w:sz w:val="23"/>
          <w:szCs w:val="23"/>
          <w:lang w:val="es-MX" w:eastAsia="en-US"/>
        </w:rPr>
      </w:pPr>
    </w:p>
    <w:p w14:paraId="5DF83BEA" w14:textId="171F76D9" w:rsidR="000A15D0" w:rsidRDefault="000A15D0" w:rsidP="001A70D2">
      <w:pPr>
        <w:spacing w:after="160"/>
        <w:rPr>
          <w:rFonts w:ascii="Arial" w:eastAsia="Calibri" w:hAnsi="Arial" w:cs="Arial"/>
          <w:sz w:val="23"/>
          <w:szCs w:val="23"/>
          <w:lang w:val="es-MX" w:eastAsia="en-US"/>
        </w:rPr>
      </w:pPr>
    </w:p>
    <w:p w14:paraId="2D1F1975" w14:textId="1D2060F1" w:rsidR="000A15D0" w:rsidRDefault="000A15D0" w:rsidP="001A70D2">
      <w:pPr>
        <w:spacing w:after="160"/>
        <w:rPr>
          <w:rFonts w:ascii="Arial" w:eastAsia="Calibri" w:hAnsi="Arial" w:cs="Arial"/>
          <w:sz w:val="23"/>
          <w:szCs w:val="23"/>
          <w:lang w:val="es-MX" w:eastAsia="en-US"/>
        </w:rPr>
      </w:pPr>
    </w:p>
    <w:p w14:paraId="7E33C34E" w14:textId="22D88BA9" w:rsidR="000A15D0" w:rsidRDefault="000A15D0" w:rsidP="001A70D2">
      <w:pPr>
        <w:spacing w:after="160"/>
        <w:rPr>
          <w:rFonts w:ascii="Arial" w:eastAsia="Calibri" w:hAnsi="Arial" w:cs="Arial"/>
          <w:sz w:val="23"/>
          <w:szCs w:val="23"/>
          <w:lang w:val="es-MX" w:eastAsia="en-US"/>
        </w:rPr>
      </w:pPr>
    </w:p>
    <w:p w14:paraId="6872A3D7" w14:textId="110459F5" w:rsidR="000A15D0" w:rsidRDefault="000A15D0" w:rsidP="001A70D2">
      <w:pPr>
        <w:spacing w:after="160"/>
        <w:rPr>
          <w:rFonts w:ascii="Arial" w:eastAsia="Calibri" w:hAnsi="Arial" w:cs="Arial"/>
          <w:sz w:val="23"/>
          <w:szCs w:val="23"/>
          <w:lang w:val="es-MX" w:eastAsia="en-US"/>
        </w:rPr>
      </w:pPr>
    </w:p>
    <w:p w14:paraId="6EFBC03A" w14:textId="77777777" w:rsidR="000A15D0" w:rsidRPr="00210ED3" w:rsidRDefault="000A15D0" w:rsidP="001A70D2">
      <w:pPr>
        <w:spacing w:after="160"/>
        <w:rPr>
          <w:rFonts w:ascii="Arial" w:eastAsia="Calibri" w:hAnsi="Arial" w:cs="Arial"/>
          <w:sz w:val="23"/>
          <w:szCs w:val="23"/>
          <w:lang w:val="es-MX" w:eastAsia="en-US"/>
        </w:rPr>
      </w:pPr>
    </w:p>
    <w:p w14:paraId="2BFF10E8" w14:textId="750B924C" w:rsidR="00BD7A12" w:rsidRPr="00210ED3" w:rsidRDefault="001A70D2" w:rsidP="00206459">
      <w:pPr>
        <w:spacing w:after="160"/>
        <w:jc w:val="both"/>
        <w:rPr>
          <w:rFonts w:ascii="Arial" w:eastAsia="Arial" w:hAnsi="Arial" w:cs="Arial"/>
          <w:sz w:val="23"/>
          <w:szCs w:val="23"/>
          <w:highlight w:val="white"/>
        </w:rPr>
      </w:pPr>
      <w:r w:rsidRPr="00210ED3">
        <w:rPr>
          <w:rFonts w:ascii="Arial" w:eastAsia="Calibri" w:hAnsi="Arial" w:cs="Arial"/>
          <w:sz w:val="23"/>
          <w:szCs w:val="23"/>
          <w:lang w:val="es-MX" w:eastAsia="en-US"/>
        </w:rPr>
        <w:t xml:space="preserve">La presente hoja de firmas forma parte integral de la presente acta, relativa a la </w:t>
      </w:r>
      <w:r w:rsidR="00206459" w:rsidRPr="00210ED3">
        <w:rPr>
          <w:rFonts w:ascii="Arial" w:eastAsia="Calibri" w:hAnsi="Arial" w:cs="Arial"/>
          <w:sz w:val="23"/>
          <w:szCs w:val="23"/>
          <w:lang w:val="es-MX" w:eastAsia="en-US"/>
        </w:rPr>
        <w:t>Primera</w:t>
      </w:r>
      <w:r w:rsidRPr="00210ED3">
        <w:rPr>
          <w:rFonts w:ascii="Arial" w:eastAsia="Calibri" w:hAnsi="Arial" w:cs="Arial"/>
          <w:sz w:val="23"/>
          <w:szCs w:val="23"/>
          <w:lang w:val="es-MX" w:eastAsia="en-US"/>
        </w:rPr>
        <w:t xml:space="preserve"> Sesión </w:t>
      </w:r>
      <w:r w:rsidR="00CC5F97" w:rsidRPr="00210ED3">
        <w:rPr>
          <w:rFonts w:ascii="Arial" w:eastAsia="Calibri" w:hAnsi="Arial" w:cs="Arial"/>
          <w:sz w:val="23"/>
          <w:szCs w:val="23"/>
          <w:lang w:val="es-MX" w:eastAsia="en-US"/>
        </w:rPr>
        <w:t xml:space="preserve">Ordinaria </w:t>
      </w:r>
      <w:r w:rsidRPr="00210ED3">
        <w:rPr>
          <w:rFonts w:ascii="Arial" w:eastAsia="Calibri" w:hAnsi="Arial" w:cs="Arial"/>
          <w:sz w:val="23"/>
          <w:szCs w:val="23"/>
          <w:lang w:val="es-MX" w:eastAsia="en-US"/>
        </w:rPr>
        <w:t>del 20</w:t>
      </w:r>
      <w:r w:rsidR="00CC5F97" w:rsidRPr="00210ED3">
        <w:rPr>
          <w:rFonts w:ascii="Arial" w:eastAsia="Calibri" w:hAnsi="Arial" w:cs="Arial"/>
          <w:sz w:val="23"/>
          <w:szCs w:val="23"/>
          <w:lang w:val="es-MX" w:eastAsia="en-US"/>
        </w:rPr>
        <w:t>2</w:t>
      </w:r>
      <w:r w:rsidR="00043775" w:rsidRPr="00210ED3">
        <w:rPr>
          <w:rFonts w:ascii="Arial" w:eastAsia="Calibri" w:hAnsi="Arial" w:cs="Arial"/>
          <w:sz w:val="23"/>
          <w:szCs w:val="23"/>
          <w:lang w:val="es-MX" w:eastAsia="en-US"/>
        </w:rPr>
        <w:t>2</w:t>
      </w:r>
      <w:r w:rsidRPr="00210ED3">
        <w:rPr>
          <w:rFonts w:ascii="Arial" w:eastAsia="Calibri" w:hAnsi="Arial" w:cs="Arial"/>
          <w:sz w:val="23"/>
          <w:szCs w:val="23"/>
          <w:lang w:val="es-MX" w:eastAsia="en-US"/>
        </w:rPr>
        <w:t xml:space="preserve">, del Comité de Transparencia de la Secretaría Ejecutiva del Sistema Estatal Anticorrupción de </w:t>
      </w:r>
      <w:proofErr w:type="gramStart"/>
      <w:r w:rsidRPr="00210ED3">
        <w:rPr>
          <w:rFonts w:ascii="Arial" w:eastAsia="Calibri" w:hAnsi="Arial" w:cs="Arial"/>
          <w:sz w:val="23"/>
          <w:szCs w:val="23"/>
          <w:lang w:val="es-MX" w:eastAsia="en-US"/>
        </w:rPr>
        <w:t>Jalisco.------------------------------------------------------</w:t>
      </w:r>
      <w:r w:rsidR="00927298" w:rsidRPr="00210ED3">
        <w:rPr>
          <w:rFonts w:ascii="Arial" w:eastAsia="Calibri" w:hAnsi="Arial" w:cs="Arial"/>
          <w:sz w:val="23"/>
          <w:szCs w:val="23"/>
          <w:lang w:val="es-MX" w:eastAsia="en-US"/>
        </w:rPr>
        <w:t>-------------</w:t>
      </w:r>
      <w:proofErr w:type="gramEnd"/>
    </w:p>
    <w:sectPr w:rsidR="00BD7A12" w:rsidRPr="00210ED3">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379F" w14:textId="77777777" w:rsidR="00FD00F7" w:rsidRDefault="00FD00F7">
      <w:r>
        <w:separator/>
      </w:r>
    </w:p>
  </w:endnote>
  <w:endnote w:type="continuationSeparator" w:id="0">
    <w:p w14:paraId="456CB4CA" w14:textId="77777777" w:rsidR="00FD00F7" w:rsidRDefault="00FD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6FFE" w14:textId="77777777" w:rsidR="00FD00F7" w:rsidRDefault="00FD00F7">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14D41853" w14:textId="77777777" w:rsidR="00FD00F7" w:rsidRDefault="00FD00F7">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D955" w14:textId="77777777" w:rsidR="00FD00F7" w:rsidRDefault="00FD00F7">
    <w:pPr>
      <w:jc w:val="center"/>
      <w:rPr>
        <w:color w:val="5B9BD5"/>
        <w:sz w:val="21"/>
        <w:szCs w:val="21"/>
      </w:rPr>
    </w:pPr>
    <w:r>
      <w:rPr>
        <w:rFonts w:ascii="Arial" w:eastAsia="Arial" w:hAnsi="Arial" w:cs="Arial"/>
        <w:noProof/>
        <w:sz w:val="22"/>
        <w:szCs w:val="22"/>
      </w:rPr>
      <w:drawing>
        <wp:inline distT="114300" distB="114300" distL="114300" distR="114300" wp14:anchorId="20B5969C" wp14:editId="715F98F7">
          <wp:extent cx="5971540" cy="53340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759A419B" w14:textId="77777777" w:rsidR="00FD00F7" w:rsidRDefault="00FD00F7">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5099" w14:textId="77777777" w:rsidR="00FD00F7" w:rsidRDefault="00FD00F7">
      <w:r>
        <w:separator/>
      </w:r>
    </w:p>
  </w:footnote>
  <w:footnote w:type="continuationSeparator" w:id="0">
    <w:p w14:paraId="0231ED4C" w14:textId="77777777" w:rsidR="00FD00F7" w:rsidRDefault="00FD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19B7" w14:textId="77777777" w:rsidR="00FD00F7" w:rsidRDefault="00FD00F7"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14:anchorId="7179043D" wp14:editId="4AA47A8A">
          <wp:simplePos x="0" y="0"/>
          <wp:positionH relativeFrom="column">
            <wp:posOffset>-205105</wp:posOffset>
          </wp:positionH>
          <wp:positionV relativeFrom="paragraph">
            <wp:posOffset>152400</wp:posOffset>
          </wp:positionV>
          <wp:extent cx="3676015" cy="861695"/>
          <wp:effectExtent l="0" t="0" r="635" b="0"/>
          <wp:wrapTopAndBottom/>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189650F" w14:textId="77777777" w:rsidR="00FD00F7" w:rsidRDefault="00FD00F7">
    <w:pPr>
      <w:tabs>
        <w:tab w:val="center" w:pos="4419"/>
        <w:tab w:val="right" w:pos="8838"/>
      </w:tabs>
      <w:ind w:left="-1417" w:right="-1425"/>
      <w:jc w:val="right"/>
    </w:pPr>
    <w:r>
      <w:rPr>
        <w:noProof/>
        <w:color w:val="5B9BD5"/>
        <w:sz w:val="21"/>
        <w:szCs w:val="21"/>
      </w:rPr>
      <w:drawing>
        <wp:inline distT="114300" distB="114300" distL="114300" distR="114300" wp14:anchorId="22FDED01" wp14:editId="027A1649">
          <wp:extent cx="2867386" cy="45719"/>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FE3BD9"/>
    <w:multiLevelType w:val="hybridMultilevel"/>
    <w:tmpl w:val="736459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51142DE"/>
    <w:multiLevelType w:val="multilevel"/>
    <w:tmpl w:val="064A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F5DC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5"/>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43775"/>
    <w:rsid w:val="0005324D"/>
    <w:rsid w:val="00062FDC"/>
    <w:rsid w:val="00073DE6"/>
    <w:rsid w:val="000A15D0"/>
    <w:rsid w:val="000A46A2"/>
    <w:rsid w:val="000C00A1"/>
    <w:rsid w:val="000C1F36"/>
    <w:rsid w:val="000C4EEB"/>
    <w:rsid w:val="00142354"/>
    <w:rsid w:val="0015561C"/>
    <w:rsid w:val="00174C6D"/>
    <w:rsid w:val="001A70D2"/>
    <w:rsid w:val="001C2F81"/>
    <w:rsid w:val="00206459"/>
    <w:rsid w:val="00210ED3"/>
    <w:rsid w:val="00253271"/>
    <w:rsid w:val="002655E8"/>
    <w:rsid w:val="00274146"/>
    <w:rsid w:val="00317B42"/>
    <w:rsid w:val="0033497C"/>
    <w:rsid w:val="00335851"/>
    <w:rsid w:val="0033666D"/>
    <w:rsid w:val="0033724B"/>
    <w:rsid w:val="00350C60"/>
    <w:rsid w:val="003A4B30"/>
    <w:rsid w:val="003B6942"/>
    <w:rsid w:val="003C2FF6"/>
    <w:rsid w:val="003D7089"/>
    <w:rsid w:val="0041687F"/>
    <w:rsid w:val="00420A85"/>
    <w:rsid w:val="004327D4"/>
    <w:rsid w:val="004642FE"/>
    <w:rsid w:val="00491B72"/>
    <w:rsid w:val="004B551C"/>
    <w:rsid w:val="004B6C9E"/>
    <w:rsid w:val="004C0426"/>
    <w:rsid w:val="004D473D"/>
    <w:rsid w:val="004E2B70"/>
    <w:rsid w:val="004F4C93"/>
    <w:rsid w:val="00556CE0"/>
    <w:rsid w:val="0056302F"/>
    <w:rsid w:val="005A4007"/>
    <w:rsid w:val="005E0C2C"/>
    <w:rsid w:val="005F3622"/>
    <w:rsid w:val="0065064C"/>
    <w:rsid w:val="00652D4C"/>
    <w:rsid w:val="00662697"/>
    <w:rsid w:val="006E2ACF"/>
    <w:rsid w:val="0074715F"/>
    <w:rsid w:val="00781491"/>
    <w:rsid w:val="00796DCC"/>
    <w:rsid w:val="007C7303"/>
    <w:rsid w:val="007D637A"/>
    <w:rsid w:val="007F4DE6"/>
    <w:rsid w:val="00802E1B"/>
    <w:rsid w:val="00814488"/>
    <w:rsid w:val="0082322B"/>
    <w:rsid w:val="008438E9"/>
    <w:rsid w:val="008670E3"/>
    <w:rsid w:val="0087617F"/>
    <w:rsid w:val="008963EA"/>
    <w:rsid w:val="008A0F56"/>
    <w:rsid w:val="008C3DCC"/>
    <w:rsid w:val="008D0767"/>
    <w:rsid w:val="008D6B26"/>
    <w:rsid w:val="008E477D"/>
    <w:rsid w:val="008E7858"/>
    <w:rsid w:val="00927298"/>
    <w:rsid w:val="00995378"/>
    <w:rsid w:val="009B205A"/>
    <w:rsid w:val="009D4553"/>
    <w:rsid w:val="009F71E6"/>
    <w:rsid w:val="00A04403"/>
    <w:rsid w:val="00A10D20"/>
    <w:rsid w:val="00A174BA"/>
    <w:rsid w:val="00A34088"/>
    <w:rsid w:val="00A46664"/>
    <w:rsid w:val="00A57912"/>
    <w:rsid w:val="00A7228F"/>
    <w:rsid w:val="00A8770A"/>
    <w:rsid w:val="00A96F7A"/>
    <w:rsid w:val="00AA1115"/>
    <w:rsid w:val="00AA4332"/>
    <w:rsid w:val="00AA5668"/>
    <w:rsid w:val="00AE2412"/>
    <w:rsid w:val="00AE5CD6"/>
    <w:rsid w:val="00AF7D11"/>
    <w:rsid w:val="00B07942"/>
    <w:rsid w:val="00B12232"/>
    <w:rsid w:val="00B42D15"/>
    <w:rsid w:val="00B54151"/>
    <w:rsid w:val="00B77DFD"/>
    <w:rsid w:val="00B81D80"/>
    <w:rsid w:val="00B873D9"/>
    <w:rsid w:val="00BA4366"/>
    <w:rsid w:val="00BA47C8"/>
    <w:rsid w:val="00BB174E"/>
    <w:rsid w:val="00BC2913"/>
    <w:rsid w:val="00BC5FE1"/>
    <w:rsid w:val="00BD7A12"/>
    <w:rsid w:val="00C1636B"/>
    <w:rsid w:val="00C21AA9"/>
    <w:rsid w:val="00C722AF"/>
    <w:rsid w:val="00C80992"/>
    <w:rsid w:val="00CA7B94"/>
    <w:rsid w:val="00CB3C8B"/>
    <w:rsid w:val="00CC3771"/>
    <w:rsid w:val="00CC5A5B"/>
    <w:rsid w:val="00CC5F97"/>
    <w:rsid w:val="00D4215C"/>
    <w:rsid w:val="00D467E3"/>
    <w:rsid w:val="00D64715"/>
    <w:rsid w:val="00D7571E"/>
    <w:rsid w:val="00DA547F"/>
    <w:rsid w:val="00DB382A"/>
    <w:rsid w:val="00E1604E"/>
    <w:rsid w:val="00E30B33"/>
    <w:rsid w:val="00E36CAB"/>
    <w:rsid w:val="00E615CB"/>
    <w:rsid w:val="00E64099"/>
    <w:rsid w:val="00E72D7A"/>
    <w:rsid w:val="00E731DB"/>
    <w:rsid w:val="00ED1208"/>
    <w:rsid w:val="00F069A1"/>
    <w:rsid w:val="00F37B48"/>
    <w:rsid w:val="00F431AD"/>
    <w:rsid w:val="00F577CA"/>
    <w:rsid w:val="00F62396"/>
    <w:rsid w:val="00F67163"/>
    <w:rsid w:val="00F94AEA"/>
    <w:rsid w:val="00F94FE7"/>
    <w:rsid w:val="00F96790"/>
    <w:rsid w:val="00FB2E78"/>
    <w:rsid w:val="00FB5730"/>
    <w:rsid w:val="00FD00F7"/>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70E"/>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775"/>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61">
      <w:bodyDiv w:val="1"/>
      <w:marLeft w:val="0"/>
      <w:marRight w:val="0"/>
      <w:marTop w:val="0"/>
      <w:marBottom w:val="0"/>
      <w:divBdr>
        <w:top w:val="none" w:sz="0" w:space="0" w:color="auto"/>
        <w:left w:val="none" w:sz="0" w:space="0" w:color="auto"/>
        <w:bottom w:val="none" w:sz="0" w:space="0" w:color="auto"/>
        <w:right w:val="none" w:sz="0" w:space="0" w:color="auto"/>
      </w:divBdr>
    </w:div>
    <w:div w:id="75136255">
      <w:bodyDiv w:val="1"/>
      <w:marLeft w:val="0"/>
      <w:marRight w:val="0"/>
      <w:marTop w:val="0"/>
      <w:marBottom w:val="0"/>
      <w:divBdr>
        <w:top w:val="none" w:sz="0" w:space="0" w:color="auto"/>
        <w:left w:val="none" w:sz="0" w:space="0" w:color="auto"/>
        <w:bottom w:val="none" w:sz="0" w:space="0" w:color="auto"/>
        <w:right w:val="none" w:sz="0" w:space="0" w:color="auto"/>
      </w:divBdr>
    </w:div>
    <w:div w:id="164976223">
      <w:bodyDiv w:val="1"/>
      <w:marLeft w:val="0"/>
      <w:marRight w:val="0"/>
      <w:marTop w:val="0"/>
      <w:marBottom w:val="0"/>
      <w:divBdr>
        <w:top w:val="none" w:sz="0" w:space="0" w:color="auto"/>
        <w:left w:val="none" w:sz="0" w:space="0" w:color="auto"/>
        <w:bottom w:val="none" w:sz="0" w:space="0" w:color="auto"/>
        <w:right w:val="none" w:sz="0" w:space="0" w:color="auto"/>
      </w:divBdr>
      <w:divsChild>
        <w:div w:id="1988437441">
          <w:marLeft w:val="0"/>
          <w:marRight w:val="0"/>
          <w:marTop w:val="0"/>
          <w:marBottom w:val="0"/>
          <w:divBdr>
            <w:top w:val="none" w:sz="0" w:space="0" w:color="auto"/>
            <w:left w:val="none" w:sz="0" w:space="0" w:color="auto"/>
            <w:bottom w:val="none" w:sz="0" w:space="0" w:color="auto"/>
            <w:right w:val="none" w:sz="0" w:space="0" w:color="auto"/>
          </w:divBdr>
        </w:div>
        <w:div w:id="1783188370">
          <w:marLeft w:val="0"/>
          <w:marRight w:val="0"/>
          <w:marTop w:val="0"/>
          <w:marBottom w:val="0"/>
          <w:divBdr>
            <w:top w:val="none" w:sz="0" w:space="0" w:color="auto"/>
            <w:left w:val="none" w:sz="0" w:space="0" w:color="auto"/>
            <w:bottom w:val="none" w:sz="0" w:space="0" w:color="auto"/>
            <w:right w:val="none" w:sz="0" w:space="0" w:color="auto"/>
          </w:divBdr>
        </w:div>
        <w:div w:id="1950307280">
          <w:marLeft w:val="0"/>
          <w:marRight w:val="0"/>
          <w:marTop w:val="0"/>
          <w:marBottom w:val="0"/>
          <w:divBdr>
            <w:top w:val="none" w:sz="0" w:space="0" w:color="auto"/>
            <w:left w:val="none" w:sz="0" w:space="0" w:color="auto"/>
            <w:bottom w:val="none" w:sz="0" w:space="0" w:color="auto"/>
            <w:right w:val="none" w:sz="0" w:space="0" w:color="auto"/>
          </w:divBdr>
          <w:divsChild>
            <w:div w:id="1013725688">
              <w:marLeft w:val="0"/>
              <w:marRight w:val="0"/>
              <w:marTop w:val="0"/>
              <w:marBottom w:val="0"/>
              <w:divBdr>
                <w:top w:val="none" w:sz="0" w:space="0" w:color="auto"/>
                <w:left w:val="none" w:sz="0" w:space="0" w:color="auto"/>
                <w:bottom w:val="none" w:sz="0" w:space="0" w:color="auto"/>
                <w:right w:val="none" w:sz="0" w:space="0" w:color="auto"/>
              </w:divBdr>
            </w:div>
            <w:div w:id="2012491364">
              <w:marLeft w:val="0"/>
              <w:marRight w:val="0"/>
              <w:marTop w:val="0"/>
              <w:marBottom w:val="0"/>
              <w:divBdr>
                <w:top w:val="none" w:sz="0" w:space="0" w:color="auto"/>
                <w:left w:val="none" w:sz="0" w:space="0" w:color="auto"/>
                <w:bottom w:val="none" w:sz="0" w:space="0" w:color="auto"/>
                <w:right w:val="none" w:sz="0" w:space="0" w:color="auto"/>
              </w:divBdr>
            </w:div>
            <w:div w:id="1246958296">
              <w:marLeft w:val="0"/>
              <w:marRight w:val="0"/>
              <w:marTop w:val="0"/>
              <w:marBottom w:val="0"/>
              <w:divBdr>
                <w:top w:val="none" w:sz="0" w:space="0" w:color="auto"/>
                <w:left w:val="none" w:sz="0" w:space="0" w:color="auto"/>
                <w:bottom w:val="none" w:sz="0" w:space="0" w:color="auto"/>
                <w:right w:val="none" w:sz="0" w:space="0" w:color="auto"/>
              </w:divBdr>
            </w:div>
            <w:div w:id="1979796408">
              <w:marLeft w:val="0"/>
              <w:marRight w:val="0"/>
              <w:marTop w:val="0"/>
              <w:marBottom w:val="0"/>
              <w:divBdr>
                <w:top w:val="none" w:sz="0" w:space="0" w:color="auto"/>
                <w:left w:val="none" w:sz="0" w:space="0" w:color="auto"/>
                <w:bottom w:val="none" w:sz="0" w:space="0" w:color="auto"/>
                <w:right w:val="none" w:sz="0" w:space="0" w:color="auto"/>
              </w:divBdr>
            </w:div>
            <w:div w:id="2028555276">
              <w:marLeft w:val="0"/>
              <w:marRight w:val="0"/>
              <w:marTop w:val="0"/>
              <w:marBottom w:val="0"/>
              <w:divBdr>
                <w:top w:val="none" w:sz="0" w:space="0" w:color="auto"/>
                <w:left w:val="none" w:sz="0" w:space="0" w:color="auto"/>
                <w:bottom w:val="none" w:sz="0" w:space="0" w:color="auto"/>
                <w:right w:val="none" w:sz="0" w:space="0" w:color="auto"/>
              </w:divBdr>
            </w:div>
            <w:div w:id="2118327712">
              <w:marLeft w:val="0"/>
              <w:marRight w:val="0"/>
              <w:marTop w:val="0"/>
              <w:marBottom w:val="0"/>
              <w:divBdr>
                <w:top w:val="none" w:sz="0" w:space="0" w:color="auto"/>
                <w:left w:val="none" w:sz="0" w:space="0" w:color="auto"/>
                <w:bottom w:val="none" w:sz="0" w:space="0" w:color="auto"/>
                <w:right w:val="none" w:sz="0" w:space="0" w:color="auto"/>
              </w:divBdr>
            </w:div>
            <w:div w:id="644355235">
              <w:marLeft w:val="0"/>
              <w:marRight w:val="0"/>
              <w:marTop w:val="0"/>
              <w:marBottom w:val="0"/>
              <w:divBdr>
                <w:top w:val="none" w:sz="0" w:space="0" w:color="auto"/>
                <w:left w:val="none" w:sz="0" w:space="0" w:color="auto"/>
                <w:bottom w:val="none" w:sz="0" w:space="0" w:color="auto"/>
                <w:right w:val="none" w:sz="0" w:space="0" w:color="auto"/>
              </w:divBdr>
            </w:div>
            <w:div w:id="931819738">
              <w:marLeft w:val="0"/>
              <w:marRight w:val="0"/>
              <w:marTop w:val="0"/>
              <w:marBottom w:val="0"/>
              <w:divBdr>
                <w:top w:val="none" w:sz="0" w:space="0" w:color="auto"/>
                <w:left w:val="none" w:sz="0" w:space="0" w:color="auto"/>
                <w:bottom w:val="none" w:sz="0" w:space="0" w:color="auto"/>
                <w:right w:val="none" w:sz="0" w:space="0" w:color="auto"/>
              </w:divBdr>
            </w:div>
            <w:div w:id="1973711638">
              <w:marLeft w:val="0"/>
              <w:marRight w:val="0"/>
              <w:marTop w:val="0"/>
              <w:marBottom w:val="0"/>
              <w:divBdr>
                <w:top w:val="none" w:sz="0" w:space="0" w:color="auto"/>
                <w:left w:val="none" w:sz="0" w:space="0" w:color="auto"/>
                <w:bottom w:val="none" w:sz="0" w:space="0" w:color="auto"/>
                <w:right w:val="none" w:sz="0" w:space="0" w:color="auto"/>
              </w:divBdr>
            </w:div>
            <w:div w:id="841624505">
              <w:marLeft w:val="0"/>
              <w:marRight w:val="0"/>
              <w:marTop w:val="0"/>
              <w:marBottom w:val="0"/>
              <w:divBdr>
                <w:top w:val="none" w:sz="0" w:space="0" w:color="auto"/>
                <w:left w:val="none" w:sz="0" w:space="0" w:color="auto"/>
                <w:bottom w:val="none" w:sz="0" w:space="0" w:color="auto"/>
                <w:right w:val="none" w:sz="0" w:space="0" w:color="auto"/>
              </w:divBdr>
            </w:div>
            <w:div w:id="1582789052">
              <w:marLeft w:val="0"/>
              <w:marRight w:val="0"/>
              <w:marTop w:val="0"/>
              <w:marBottom w:val="0"/>
              <w:divBdr>
                <w:top w:val="none" w:sz="0" w:space="0" w:color="auto"/>
                <w:left w:val="none" w:sz="0" w:space="0" w:color="auto"/>
                <w:bottom w:val="none" w:sz="0" w:space="0" w:color="auto"/>
                <w:right w:val="none" w:sz="0" w:space="0" w:color="auto"/>
              </w:divBdr>
            </w:div>
            <w:div w:id="1855613691">
              <w:marLeft w:val="0"/>
              <w:marRight w:val="0"/>
              <w:marTop w:val="0"/>
              <w:marBottom w:val="0"/>
              <w:divBdr>
                <w:top w:val="none" w:sz="0" w:space="0" w:color="auto"/>
                <w:left w:val="none" w:sz="0" w:space="0" w:color="auto"/>
                <w:bottom w:val="none" w:sz="0" w:space="0" w:color="auto"/>
                <w:right w:val="none" w:sz="0" w:space="0" w:color="auto"/>
              </w:divBdr>
            </w:div>
            <w:div w:id="928539938">
              <w:marLeft w:val="0"/>
              <w:marRight w:val="0"/>
              <w:marTop w:val="0"/>
              <w:marBottom w:val="0"/>
              <w:divBdr>
                <w:top w:val="none" w:sz="0" w:space="0" w:color="auto"/>
                <w:left w:val="none" w:sz="0" w:space="0" w:color="auto"/>
                <w:bottom w:val="none" w:sz="0" w:space="0" w:color="auto"/>
                <w:right w:val="none" w:sz="0" w:space="0" w:color="auto"/>
              </w:divBdr>
            </w:div>
            <w:div w:id="1652173148">
              <w:marLeft w:val="0"/>
              <w:marRight w:val="0"/>
              <w:marTop w:val="0"/>
              <w:marBottom w:val="0"/>
              <w:divBdr>
                <w:top w:val="none" w:sz="0" w:space="0" w:color="auto"/>
                <w:left w:val="none" w:sz="0" w:space="0" w:color="auto"/>
                <w:bottom w:val="none" w:sz="0" w:space="0" w:color="auto"/>
                <w:right w:val="none" w:sz="0" w:space="0" w:color="auto"/>
              </w:divBdr>
            </w:div>
            <w:div w:id="1344933484">
              <w:marLeft w:val="0"/>
              <w:marRight w:val="0"/>
              <w:marTop w:val="0"/>
              <w:marBottom w:val="0"/>
              <w:divBdr>
                <w:top w:val="none" w:sz="0" w:space="0" w:color="auto"/>
                <w:left w:val="none" w:sz="0" w:space="0" w:color="auto"/>
                <w:bottom w:val="none" w:sz="0" w:space="0" w:color="auto"/>
                <w:right w:val="none" w:sz="0" w:space="0" w:color="auto"/>
              </w:divBdr>
            </w:div>
            <w:div w:id="1147549371">
              <w:marLeft w:val="0"/>
              <w:marRight w:val="0"/>
              <w:marTop w:val="0"/>
              <w:marBottom w:val="0"/>
              <w:divBdr>
                <w:top w:val="none" w:sz="0" w:space="0" w:color="auto"/>
                <w:left w:val="none" w:sz="0" w:space="0" w:color="auto"/>
                <w:bottom w:val="none" w:sz="0" w:space="0" w:color="auto"/>
                <w:right w:val="none" w:sz="0" w:space="0" w:color="auto"/>
              </w:divBdr>
            </w:div>
            <w:div w:id="1211528035">
              <w:marLeft w:val="0"/>
              <w:marRight w:val="0"/>
              <w:marTop w:val="0"/>
              <w:marBottom w:val="0"/>
              <w:divBdr>
                <w:top w:val="none" w:sz="0" w:space="0" w:color="auto"/>
                <w:left w:val="none" w:sz="0" w:space="0" w:color="auto"/>
                <w:bottom w:val="none" w:sz="0" w:space="0" w:color="auto"/>
                <w:right w:val="none" w:sz="0" w:space="0" w:color="auto"/>
              </w:divBdr>
            </w:div>
            <w:div w:id="1309633256">
              <w:marLeft w:val="0"/>
              <w:marRight w:val="0"/>
              <w:marTop w:val="0"/>
              <w:marBottom w:val="0"/>
              <w:divBdr>
                <w:top w:val="none" w:sz="0" w:space="0" w:color="auto"/>
                <w:left w:val="none" w:sz="0" w:space="0" w:color="auto"/>
                <w:bottom w:val="none" w:sz="0" w:space="0" w:color="auto"/>
                <w:right w:val="none" w:sz="0" w:space="0" w:color="auto"/>
              </w:divBdr>
            </w:div>
            <w:div w:id="12613755">
              <w:marLeft w:val="0"/>
              <w:marRight w:val="0"/>
              <w:marTop w:val="0"/>
              <w:marBottom w:val="0"/>
              <w:divBdr>
                <w:top w:val="none" w:sz="0" w:space="0" w:color="auto"/>
                <w:left w:val="none" w:sz="0" w:space="0" w:color="auto"/>
                <w:bottom w:val="none" w:sz="0" w:space="0" w:color="auto"/>
                <w:right w:val="none" w:sz="0" w:space="0" w:color="auto"/>
              </w:divBdr>
            </w:div>
            <w:div w:id="883057608">
              <w:marLeft w:val="0"/>
              <w:marRight w:val="0"/>
              <w:marTop w:val="0"/>
              <w:marBottom w:val="0"/>
              <w:divBdr>
                <w:top w:val="none" w:sz="0" w:space="0" w:color="auto"/>
                <w:left w:val="none" w:sz="0" w:space="0" w:color="auto"/>
                <w:bottom w:val="none" w:sz="0" w:space="0" w:color="auto"/>
                <w:right w:val="none" w:sz="0" w:space="0" w:color="auto"/>
              </w:divBdr>
            </w:div>
            <w:div w:id="548539780">
              <w:marLeft w:val="0"/>
              <w:marRight w:val="0"/>
              <w:marTop w:val="0"/>
              <w:marBottom w:val="0"/>
              <w:divBdr>
                <w:top w:val="none" w:sz="0" w:space="0" w:color="auto"/>
                <w:left w:val="none" w:sz="0" w:space="0" w:color="auto"/>
                <w:bottom w:val="none" w:sz="0" w:space="0" w:color="auto"/>
                <w:right w:val="none" w:sz="0" w:space="0" w:color="auto"/>
              </w:divBdr>
            </w:div>
            <w:div w:id="89857899">
              <w:marLeft w:val="0"/>
              <w:marRight w:val="0"/>
              <w:marTop w:val="0"/>
              <w:marBottom w:val="0"/>
              <w:divBdr>
                <w:top w:val="none" w:sz="0" w:space="0" w:color="auto"/>
                <w:left w:val="none" w:sz="0" w:space="0" w:color="auto"/>
                <w:bottom w:val="none" w:sz="0" w:space="0" w:color="auto"/>
                <w:right w:val="none" w:sz="0" w:space="0" w:color="auto"/>
              </w:divBdr>
            </w:div>
            <w:div w:id="1774936970">
              <w:marLeft w:val="0"/>
              <w:marRight w:val="0"/>
              <w:marTop w:val="0"/>
              <w:marBottom w:val="0"/>
              <w:divBdr>
                <w:top w:val="none" w:sz="0" w:space="0" w:color="auto"/>
                <w:left w:val="none" w:sz="0" w:space="0" w:color="auto"/>
                <w:bottom w:val="none" w:sz="0" w:space="0" w:color="auto"/>
                <w:right w:val="none" w:sz="0" w:space="0" w:color="auto"/>
              </w:divBdr>
            </w:div>
            <w:div w:id="11561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90648574">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07029998">
      <w:bodyDiv w:val="1"/>
      <w:marLeft w:val="0"/>
      <w:marRight w:val="0"/>
      <w:marTop w:val="0"/>
      <w:marBottom w:val="0"/>
      <w:divBdr>
        <w:top w:val="none" w:sz="0" w:space="0" w:color="auto"/>
        <w:left w:val="none" w:sz="0" w:space="0" w:color="auto"/>
        <w:bottom w:val="none" w:sz="0" w:space="0" w:color="auto"/>
        <w:right w:val="none" w:sz="0" w:space="0" w:color="auto"/>
      </w:divBdr>
      <w:divsChild>
        <w:div w:id="1743985665">
          <w:marLeft w:val="0"/>
          <w:marRight w:val="0"/>
          <w:marTop w:val="0"/>
          <w:marBottom w:val="0"/>
          <w:divBdr>
            <w:top w:val="none" w:sz="0" w:space="0" w:color="auto"/>
            <w:left w:val="none" w:sz="0" w:space="0" w:color="auto"/>
            <w:bottom w:val="none" w:sz="0" w:space="0" w:color="auto"/>
            <w:right w:val="none" w:sz="0" w:space="0" w:color="auto"/>
          </w:divBdr>
        </w:div>
        <w:div w:id="1619146766">
          <w:marLeft w:val="0"/>
          <w:marRight w:val="0"/>
          <w:marTop w:val="0"/>
          <w:marBottom w:val="0"/>
          <w:divBdr>
            <w:top w:val="none" w:sz="0" w:space="0" w:color="auto"/>
            <w:left w:val="none" w:sz="0" w:space="0" w:color="auto"/>
            <w:bottom w:val="none" w:sz="0" w:space="0" w:color="auto"/>
            <w:right w:val="none" w:sz="0" w:space="0" w:color="auto"/>
          </w:divBdr>
        </w:div>
        <w:div w:id="1448741483">
          <w:marLeft w:val="0"/>
          <w:marRight w:val="0"/>
          <w:marTop w:val="0"/>
          <w:marBottom w:val="0"/>
          <w:divBdr>
            <w:top w:val="none" w:sz="0" w:space="0" w:color="auto"/>
            <w:left w:val="none" w:sz="0" w:space="0" w:color="auto"/>
            <w:bottom w:val="none" w:sz="0" w:space="0" w:color="auto"/>
            <w:right w:val="none" w:sz="0" w:space="0" w:color="auto"/>
          </w:divBdr>
          <w:divsChild>
            <w:div w:id="423691562">
              <w:marLeft w:val="0"/>
              <w:marRight w:val="0"/>
              <w:marTop w:val="0"/>
              <w:marBottom w:val="0"/>
              <w:divBdr>
                <w:top w:val="none" w:sz="0" w:space="0" w:color="auto"/>
                <w:left w:val="none" w:sz="0" w:space="0" w:color="auto"/>
                <w:bottom w:val="none" w:sz="0" w:space="0" w:color="auto"/>
                <w:right w:val="none" w:sz="0" w:space="0" w:color="auto"/>
              </w:divBdr>
            </w:div>
            <w:div w:id="550382006">
              <w:marLeft w:val="0"/>
              <w:marRight w:val="0"/>
              <w:marTop w:val="0"/>
              <w:marBottom w:val="0"/>
              <w:divBdr>
                <w:top w:val="none" w:sz="0" w:space="0" w:color="auto"/>
                <w:left w:val="none" w:sz="0" w:space="0" w:color="auto"/>
                <w:bottom w:val="none" w:sz="0" w:space="0" w:color="auto"/>
                <w:right w:val="none" w:sz="0" w:space="0" w:color="auto"/>
              </w:divBdr>
            </w:div>
            <w:div w:id="1087073307">
              <w:marLeft w:val="0"/>
              <w:marRight w:val="0"/>
              <w:marTop w:val="0"/>
              <w:marBottom w:val="0"/>
              <w:divBdr>
                <w:top w:val="none" w:sz="0" w:space="0" w:color="auto"/>
                <w:left w:val="none" w:sz="0" w:space="0" w:color="auto"/>
                <w:bottom w:val="none" w:sz="0" w:space="0" w:color="auto"/>
                <w:right w:val="none" w:sz="0" w:space="0" w:color="auto"/>
              </w:divBdr>
            </w:div>
            <w:div w:id="1757553955">
              <w:marLeft w:val="0"/>
              <w:marRight w:val="0"/>
              <w:marTop w:val="0"/>
              <w:marBottom w:val="0"/>
              <w:divBdr>
                <w:top w:val="none" w:sz="0" w:space="0" w:color="auto"/>
                <w:left w:val="none" w:sz="0" w:space="0" w:color="auto"/>
                <w:bottom w:val="none" w:sz="0" w:space="0" w:color="auto"/>
                <w:right w:val="none" w:sz="0" w:space="0" w:color="auto"/>
              </w:divBdr>
            </w:div>
            <w:div w:id="1394740347">
              <w:marLeft w:val="0"/>
              <w:marRight w:val="0"/>
              <w:marTop w:val="0"/>
              <w:marBottom w:val="0"/>
              <w:divBdr>
                <w:top w:val="none" w:sz="0" w:space="0" w:color="auto"/>
                <w:left w:val="none" w:sz="0" w:space="0" w:color="auto"/>
                <w:bottom w:val="none" w:sz="0" w:space="0" w:color="auto"/>
                <w:right w:val="none" w:sz="0" w:space="0" w:color="auto"/>
              </w:divBdr>
            </w:div>
            <w:div w:id="1322536542">
              <w:marLeft w:val="0"/>
              <w:marRight w:val="0"/>
              <w:marTop w:val="0"/>
              <w:marBottom w:val="0"/>
              <w:divBdr>
                <w:top w:val="none" w:sz="0" w:space="0" w:color="auto"/>
                <w:left w:val="none" w:sz="0" w:space="0" w:color="auto"/>
                <w:bottom w:val="none" w:sz="0" w:space="0" w:color="auto"/>
                <w:right w:val="none" w:sz="0" w:space="0" w:color="auto"/>
              </w:divBdr>
            </w:div>
            <w:div w:id="2030795866">
              <w:marLeft w:val="0"/>
              <w:marRight w:val="0"/>
              <w:marTop w:val="0"/>
              <w:marBottom w:val="0"/>
              <w:divBdr>
                <w:top w:val="none" w:sz="0" w:space="0" w:color="auto"/>
                <w:left w:val="none" w:sz="0" w:space="0" w:color="auto"/>
                <w:bottom w:val="none" w:sz="0" w:space="0" w:color="auto"/>
                <w:right w:val="none" w:sz="0" w:space="0" w:color="auto"/>
              </w:divBdr>
            </w:div>
            <w:div w:id="652371005">
              <w:marLeft w:val="0"/>
              <w:marRight w:val="0"/>
              <w:marTop w:val="0"/>
              <w:marBottom w:val="0"/>
              <w:divBdr>
                <w:top w:val="none" w:sz="0" w:space="0" w:color="auto"/>
                <w:left w:val="none" w:sz="0" w:space="0" w:color="auto"/>
                <w:bottom w:val="none" w:sz="0" w:space="0" w:color="auto"/>
                <w:right w:val="none" w:sz="0" w:space="0" w:color="auto"/>
              </w:divBdr>
            </w:div>
            <w:div w:id="695734957">
              <w:marLeft w:val="0"/>
              <w:marRight w:val="0"/>
              <w:marTop w:val="0"/>
              <w:marBottom w:val="0"/>
              <w:divBdr>
                <w:top w:val="none" w:sz="0" w:space="0" w:color="auto"/>
                <w:left w:val="none" w:sz="0" w:space="0" w:color="auto"/>
                <w:bottom w:val="none" w:sz="0" w:space="0" w:color="auto"/>
                <w:right w:val="none" w:sz="0" w:space="0" w:color="auto"/>
              </w:divBdr>
            </w:div>
            <w:div w:id="1952466749">
              <w:marLeft w:val="0"/>
              <w:marRight w:val="0"/>
              <w:marTop w:val="0"/>
              <w:marBottom w:val="0"/>
              <w:divBdr>
                <w:top w:val="none" w:sz="0" w:space="0" w:color="auto"/>
                <w:left w:val="none" w:sz="0" w:space="0" w:color="auto"/>
                <w:bottom w:val="none" w:sz="0" w:space="0" w:color="auto"/>
                <w:right w:val="none" w:sz="0" w:space="0" w:color="auto"/>
              </w:divBdr>
            </w:div>
            <w:div w:id="256064515">
              <w:marLeft w:val="0"/>
              <w:marRight w:val="0"/>
              <w:marTop w:val="0"/>
              <w:marBottom w:val="0"/>
              <w:divBdr>
                <w:top w:val="none" w:sz="0" w:space="0" w:color="auto"/>
                <w:left w:val="none" w:sz="0" w:space="0" w:color="auto"/>
                <w:bottom w:val="none" w:sz="0" w:space="0" w:color="auto"/>
                <w:right w:val="none" w:sz="0" w:space="0" w:color="auto"/>
              </w:divBdr>
            </w:div>
            <w:div w:id="1543327628">
              <w:marLeft w:val="0"/>
              <w:marRight w:val="0"/>
              <w:marTop w:val="0"/>
              <w:marBottom w:val="0"/>
              <w:divBdr>
                <w:top w:val="none" w:sz="0" w:space="0" w:color="auto"/>
                <w:left w:val="none" w:sz="0" w:space="0" w:color="auto"/>
                <w:bottom w:val="none" w:sz="0" w:space="0" w:color="auto"/>
                <w:right w:val="none" w:sz="0" w:space="0" w:color="auto"/>
              </w:divBdr>
            </w:div>
            <w:div w:id="1246499884">
              <w:marLeft w:val="0"/>
              <w:marRight w:val="0"/>
              <w:marTop w:val="0"/>
              <w:marBottom w:val="0"/>
              <w:divBdr>
                <w:top w:val="none" w:sz="0" w:space="0" w:color="auto"/>
                <w:left w:val="none" w:sz="0" w:space="0" w:color="auto"/>
                <w:bottom w:val="none" w:sz="0" w:space="0" w:color="auto"/>
                <w:right w:val="none" w:sz="0" w:space="0" w:color="auto"/>
              </w:divBdr>
            </w:div>
            <w:div w:id="1879271545">
              <w:marLeft w:val="0"/>
              <w:marRight w:val="0"/>
              <w:marTop w:val="0"/>
              <w:marBottom w:val="0"/>
              <w:divBdr>
                <w:top w:val="none" w:sz="0" w:space="0" w:color="auto"/>
                <w:left w:val="none" w:sz="0" w:space="0" w:color="auto"/>
                <w:bottom w:val="none" w:sz="0" w:space="0" w:color="auto"/>
                <w:right w:val="none" w:sz="0" w:space="0" w:color="auto"/>
              </w:divBdr>
            </w:div>
            <w:div w:id="114834537">
              <w:marLeft w:val="0"/>
              <w:marRight w:val="0"/>
              <w:marTop w:val="0"/>
              <w:marBottom w:val="0"/>
              <w:divBdr>
                <w:top w:val="none" w:sz="0" w:space="0" w:color="auto"/>
                <w:left w:val="none" w:sz="0" w:space="0" w:color="auto"/>
                <w:bottom w:val="none" w:sz="0" w:space="0" w:color="auto"/>
                <w:right w:val="none" w:sz="0" w:space="0" w:color="auto"/>
              </w:divBdr>
            </w:div>
            <w:div w:id="561604543">
              <w:marLeft w:val="0"/>
              <w:marRight w:val="0"/>
              <w:marTop w:val="0"/>
              <w:marBottom w:val="0"/>
              <w:divBdr>
                <w:top w:val="none" w:sz="0" w:space="0" w:color="auto"/>
                <w:left w:val="none" w:sz="0" w:space="0" w:color="auto"/>
                <w:bottom w:val="none" w:sz="0" w:space="0" w:color="auto"/>
                <w:right w:val="none" w:sz="0" w:space="0" w:color="auto"/>
              </w:divBdr>
            </w:div>
            <w:div w:id="608125188">
              <w:marLeft w:val="0"/>
              <w:marRight w:val="0"/>
              <w:marTop w:val="0"/>
              <w:marBottom w:val="0"/>
              <w:divBdr>
                <w:top w:val="none" w:sz="0" w:space="0" w:color="auto"/>
                <w:left w:val="none" w:sz="0" w:space="0" w:color="auto"/>
                <w:bottom w:val="none" w:sz="0" w:space="0" w:color="auto"/>
                <w:right w:val="none" w:sz="0" w:space="0" w:color="auto"/>
              </w:divBdr>
            </w:div>
            <w:div w:id="1079868405">
              <w:marLeft w:val="0"/>
              <w:marRight w:val="0"/>
              <w:marTop w:val="0"/>
              <w:marBottom w:val="0"/>
              <w:divBdr>
                <w:top w:val="none" w:sz="0" w:space="0" w:color="auto"/>
                <w:left w:val="none" w:sz="0" w:space="0" w:color="auto"/>
                <w:bottom w:val="none" w:sz="0" w:space="0" w:color="auto"/>
                <w:right w:val="none" w:sz="0" w:space="0" w:color="auto"/>
              </w:divBdr>
            </w:div>
            <w:div w:id="545534033">
              <w:marLeft w:val="0"/>
              <w:marRight w:val="0"/>
              <w:marTop w:val="0"/>
              <w:marBottom w:val="0"/>
              <w:divBdr>
                <w:top w:val="none" w:sz="0" w:space="0" w:color="auto"/>
                <w:left w:val="none" w:sz="0" w:space="0" w:color="auto"/>
                <w:bottom w:val="none" w:sz="0" w:space="0" w:color="auto"/>
                <w:right w:val="none" w:sz="0" w:space="0" w:color="auto"/>
              </w:divBdr>
            </w:div>
            <w:div w:id="720641205">
              <w:marLeft w:val="0"/>
              <w:marRight w:val="0"/>
              <w:marTop w:val="0"/>
              <w:marBottom w:val="0"/>
              <w:divBdr>
                <w:top w:val="none" w:sz="0" w:space="0" w:color="auto"/>
                <w:left w:val="none" w:sz="0" w:space="0" w:color="auto"/>
                <w:bottom w:val="none" w:sz="0" w:space="0" w:color="auto"/>
                <w:right w:val="none" w:sz="0" w:space="0" w:color="auto"/>
              </w:divBdr>
            </w:div>
            <w:div w:id="1705670911">
              <w:marLeft w:val="0"/>
              <w:marRight w:val="0"/>
              <w:marTop w:val="0"/>
              <w:marBottom w:val="0"/>
              <w:divBdr>
                <w:top w:val="none" w:sz="0" w:space="0" w:color="auto"/>
                <w:left w:val="none" w:sz="0" w:space="0" w:color="auto"/>
                <w:bottom w:val="none" w:sz="0" w:space="0" w:color="auto"/>
                <w:right w:val="none" w:sz="0" w:space="0" w:color="auto"/>
              </w:divBdr>
            </w:div>
            <w:div w:id="60371708">
              <w:marLeft w:val="0"/>
              <w:marRight w:val="0"/>
              <w:marTop w:val="0"/>
              <w:marBottom w:val="0"/>
              <w:divBdr>
                <w:top w:val="none" w:sz="0" w:space="0" w:color="auto"/>
                <w:left w:val="none" w:sz="0" w:space="0" w:color="auto"/>
                <w:bottom w:val="none" w:sz="0" w:space="0" w:color="auto"/>
                <w:right w:val="none" w:sz="0" w:space="0" w:color="auto"/>
              </w:divBdr>
            </w:div>
            <w:div w:id="363598736">
              <w:marLeft w:val="0"/>
              <w:marRight w:val="0"/>
              <w:marTop w:val="0"/>
              <w:marBottom w:val="0"/>
              <w:divBdr>
                <w:top w:val="none" w:sz="0" w:space="0" w:color="auto"/>
                <w:left w:val="none" w:sz="0" w:space="0" w:color="auto"/>
                <w:bottom w:val="none" w:sz="0" w:space="0" w:color="auto"/>
                <w:right w:val="none" w:sz="0" w:space="0" w:color="auto"/>
              </w:divBdr>
            </w:div>
            <w:div w:id="95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283000712">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 w:id="208352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748019-0812-4548-A6D8-DF8F2C51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9</Pages>
  <Words>3002</Words>
  <Characters>16513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20</cp:revision>
  <cp:lastPrinted>2022-02-09T20:59:00Z</cp:lastPrinted>
  <dcterms:created xsi:type="dcterms:W3CDTF">2020-10-24T13:02:00Z</dcterms:created>
  <dcterms:modified xsi:type="dcterms:W3CDTF">2022-02-09T21:40:00Z</dcterms:modified>
</cp:coreProperties>
</file>